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1340" w:type="dxa"/>
        <w:tblInd w:w="-1062" w:type="dxa"/>
        <w:tblLook w:val="04A0" w:firstRow="1" w:lastRow="0" w:firstColumn="1" w:lastColumn="0" w:noHBand="0" w:noVBand="1"/>
      </w:tblPr>
      <w:tblGrid>
        <w:gridCol w:w="3780"/>
        <w:gridCol w:w="3870"/>
        <w:gridCol w:w="3690"/>
      </w:tblGrid>
      <w:tr w:rsidR="002A1DC7" w14:paraId="3876FDCD" w14:textId="77777777" w:rsidTr="003F1AC1">
        <w:trPr>
          <w:trHeight w:val="3330"/>
        </w:trPr>
        <w:tc>
          <w:tcPr>
            <w:tcW w:w="3780" w:type="dxa"/>
            <w:tcBorders>
              <w:top w:val="nil"/>
              <w:left w:val="nil"/>
              <w:bottom w:val="nil"/>
              <w:right w:val="nil"/>
            </w:tcBorders>
          </w:tcPr>
          <w:p w14:paraId="20A0F2FA" w14:textId="77777777" w:rsidR="008B5C5F" w:rsidRPr="008B5C5F" w:rsidRDefault="008B5C5F" w:rsidP="008B5C5F">
            <w:pPr>
              <w:pStyle w:val="Heading5"/>
              <w:jc w:val="center"/>
              <w:rPr>
                <w:b/>
                <w:color w:val="000099"/>
                <w:sz w:val="18"/>
              </w:rPr>
            </w:pPr>
            <w:r w:rsidRPr="008B5C5F">
              <w:rPr>
                <w:b/>
                <w:color w:val="000099"/>
                <w:sz w:val="18"/>
              </w:rPr>
              <w:t>Member Communities</w:t>
            </w:r>
          </w:p>
          <w:tbl>
            <w:tblPr>
              <w:tblStyle w:val="TableGrid"/>
              <w:tblW w:w="0" w:type="auto"/>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2"/>
              <w:gridCol w:w="1790"/>
            </w:tblGrid>
            <w:tr w:rsidR="008B5C5F" w14:paraId="073E8DB5" w14:textId="77777777" w:rsidTr="00283AA0">
              <w:trPr>
                <w:trHeight w:val="2015"/>
              </w:trPr>
              <w:tc>
                <w:tcPr>
                  <w:tcW w:w="1612" w:type="dxa"/>
                </w:tcPr>
                <w:p w14:paraId="59961C76" w14:textId="77777777" w:rsidR="008B5C5F" w:rsidRPr="007C6745" w:rsidRDefault="008B5C5F" w:rsidP="00926B19">
                  <w:pPr>
                    <w:tabs>
                      <w:tab w:val="right" w:pos="10800"/>
                    </w:tabs>
                    <w:ind w:firstLine="49"/>
                    <w:rPr>
                      <w:rFonts w:ascii="Footlight MT Light" w:hAnsi="Footlight MT Light"/>
                      <w:color w:val="000099"/>
                      <w:sz w:val="16"/>
                      <w:u w:val="single"/>
                    </w:rPr>
                  </w:pPr>
                  <w:r w:rsidRPr="007C6745">
                    <w:rPr>
                      <w:rFonts w:ascii="Footlight MT Light" w:hAnsi="Footlight MT Light"/>
                      <w:color w:val="000099"/>
                      <w:sz w:val="16"/>
                      <w:u w:val="single"/>
                    </w:rPr>
                    <w:t>Towns of</w:t>
                  </w:r>
                </w:p>
                <w:p w14:paraId="6ECECB2F" w14:textId="77777777" w:rsidR="005B24DE" w:rsidRDefault="005B24DE" w:rsidP="00926B19">
                  <w:pPr>
                    <w:tabs>
                      <w:tab w:val="right" w:pos="10800"/>
                    </w:tabs>
                    <w:ind w:firstLine="49"/>
                    <w:rPr>
                      <w:rFonts w:ascii="Footlight MT Light" w:hAnsi="Footlight MT Light"/>
                      <w:color w:val="000099"/>
                      <w:sz w:val="16"/>
                    </w:rPr>
                  </w:pPr>
                  <w:r>
                    <w:rPr>
                      <w:rFonts w:ascii="Footlight MT Light" w:hAnsi="Footlight MT Light"/>
                      <w:color w:val="000099"/>
                      <w:sz w:val="16"/>
                    </w:rPr>
                    <w:t>Adams</w:t>
                  </w:r>
                </w:p>
                <w:p w14:paraId="0E55AEA2" w14:textId="77777777" w:rsidR="008B5C5F" w:rsidRPr="007C6745" w:rsidRDefault="008B5C5F" w:rsidP="00926B19">
                  <w:pPr>
                    <w:tabs>
                      <w:tab w:val="right" w:pos="10800"/>
                    </w:tabs>
                    <w:ind w:firstLine="49"/>
                    <w:rPr>
                      <w:rFonts w:ascii="Footlight MT Light" w:hAnsi="Footlight MT Light"/>
                      <w:color w:val="000099"/>
                      <w:sz w:val="16"/>
                    </w:rPr>
                  </w:pPr>
                  <w:r w:rsidRPr="007C6745">
                    <w:rPr>
                      <w:rFonts w:ascii="Footlight MT Light" w:hAnsi="Footlight MT Light"/>
                      <w:color w:val="000099"/>
                      <w:sz w:val="16"/>
                    </w:rPr>
                    <w:t>Boylston</w:t>
                  </w:r>
                </w:p>
                <w:p w14:paraId="08192757" w14:textId="77777777" w:rsidR="008B5C5F" w:rsidRPr="007C6745" w:rsidRDefault="008B5C5F" w:rsidP="00926B19">
                  <w:pPr>
                    <w:tabs>
                      <w:tab w:val="right" w:pos="10800"/>
                    </w:tabs>
                    <w:ind w:firstLine="49"/>
                    <w:rPr>
                      <w:rFonts w:ascii="Footlight MT Light" w:hAnsi="Footlight MT Light"/>
                      <w:color w:val="000099"/>
                      <w:sz w:val="16"/>
                    </w:rPr>
                  </w:pPr>
                  <w:r w:rsidRPr="007C6745">
                    <w:rPr>
                      <w:rFonts w:ascii="Footlight MT Light" w:hAnsi="Footlight MT Light"/>
                      <w:color w:val="000099"/>
                      <w:sz w:val="16"/>
                    </w:rPr>
                    <w:t>Florence</w:t>
                  </w:r>
                </w:p>
                <w:p w14:paraId="4806E7B5" w14:textId="77777777" w:rsidR="008B5C5F" w:rsidRPr="007C6745" w:rsidRDefault="008B5C5F" w:rsidP="00926B19">
                  <w:pPr>
                    <w:tabs>
                      <w:tab w:val="right" w:pos="10800"/>
                    </w:tabs>
                    <w:ind w:firstLine="49"/>
                    <w:rPr>
                      <w:rFonts w:ascii="Footlight MT Light" w:hAnsi="Footlight MT Light"/>
                      <w:color w:val="000099"/>
                      <w:sz w:val="16"/>
                    </w:rPr>
                  </w:pPr>
                  <w:r w:rsidRPr="007C6745">
                    <w:rPr>
                      <w:rFonts w:ascii="Footlight MT Light" w:hAnsi="Footlight MT Light"/>
                      <w:color w:val="000099"/>
                      <w:sz w:val="16"/>
                    </w:rPr>
                    <w:t>Harrisburg</w:t>
                  </w:r>
                </w:p>
                <w:p w14:paraId="4BF3DFF2" w14:textId="77777777" w:rsidR="008B5C5F" w:rsidRPr="007C6745" w:rsidRDefault="008B5C5F" w:rsidP="00926B19">
                  <w:pPr>
                    <w:tabs>
                      <w:tab w:val="right" w:pos="10800"/>
                    </w:tabs>
                    <w:ind w:firstLine="49"/>
                    <w:rPr>
                      <w:rFonts w:ascii="Footlight MT Light" w:hAnsi="Footlight MT Light"/>
                      <w:color w:val="000099"/>
                      <w:sz w:val="16"/>
                    </w:rPr>
                  </w:pPr>
                  <w:r w:rsidRPr="007C6745">
                    <w:rPr>
                      <w:rFonts w:ascii="Footlight MT Light" w:hAnsi="Footlight MT Light"/>
                      <w:color w:val="000099"/>
                      <w:sz w:val="16"/>
                    </w:rPr>
                    <w:t>Lewis</w:t>
                  </w:r>
                </w:p>
                <w:p w14:paraId="65E334E8" w14:textId="77777777" w:rsidR="008B5C5F" w:rsidRPr="007C6745" w:rsidRDefault="008B5C5F" w:rsidP="00926B19">
                  <w:pPr>
                    <w:tabs>
                      <w:tab w:val="right" w:pos="10800"/>
                    </w:tabs>
                    <w:ind w:firstLine="49"/>
                    <w:rPr>
                      <w:rFonts w:ascii="Footlight MT Light" w:hAnsi="Footlight MT Light"/>
                      <w:color w:val="000099"/>
                      <w:sz w:val="16"/>
                    </w:rPr>
                  </w:pPr>
                  <w:r w:rsidRPr="007C6745">
                    <w:rPr>
                      <w:rFonts w:ascii="Footlight MT Light" w:hAnsi="Footlight MT Light"/>
                      <w:color w:val="000099"/>
                      <w:sz w:val="16"/>
                    </w:rPr>
                    <w:t>Leyden</w:t>
                  </w:r>
                </w:p>
                <w:p w14:paraId="58719AFF" w14:textId="77777777" w:rsidR="008B5C5F" w:rsidRPr="007C6745" w:rsidRDefault="008B5C5F" w:rsidP="00926B19">
                  <w:pPr>
                    <w:tabs>
                      <w:tab w:val="right" w:pos="10800"/>
                    </w:tabs>
                    <w:ind w:firstLine="49"/>
                    <w:rPr>
                      <w:rFonts w:ascii="Footlight MT Light" w:hAnsi="Footlight MT Light"/>
                      <w:color w:val="000099"/>
                      <w:sz w:val="16"/>
                    </w:rPr>
                  </w:pPr>
                  <w:r w:rsidRPr="007C6745">
                    <w:rPr>
                      <w:rFonts w:ascii="Footlight MT Light" w:hAnsi="Footlight MT Light"/>
                      <w:color w:val="000099"/>
                      <w:sz w:val="16"/>
                    </w:rPr>
                    <w:t>Lorraine</w:t>
                  </w:r>
                </w:p>
                <w:p w14:paraId="19540600" w14:textId="77777777" w:rsidR="008B5C5F" w:rsidRPr="007C6745" w:rsidRDefault="008B5C5F" w:rsidP="00926B19">
                  <w:pPr>
                    <w:tabs>
                      <w:tab w:val="right" w:pos="10800"/>
                    </w:tabs>
                    <w:ind w:firstLine="49"/>
                    <w:rPr>
                      <w:rFonts w:ascii="Footlight MT Light" w:hAnsi="Footlight MT Light"/>
                      <w:color w:val="000099"/>
                      <w:sz w:val="16"/>
                    </w:rPr>
                  </w:pPr>
                  <w:r w:rsidRPr="007C6745">
                    <w:rPr>
                      <w:rFonts w:ascii="Footlight MT Light" w:hAnsi="Footlight MT Light"/>
                      <w:color w:val="000099"/>
                      <w:sz w:val="16"/>
                    </w:rPr>
                    <w:t>Martinsburg</w:t>
                  </w:r>
                </w:p>
                <w:p w14:paraId="4776EDEA" w14:textId="77777777" w:rsidR="008B5C5F" w:rsidRPr="007C6745" w:rsidRDefault="008B5C5F" w:rsidP="00926B19">
                  <w:pPr>
                    <w:tabs>
                      <w:tab w:val="right" w:pos="10800"/>
                    </w:tabs>
                    <w:ind w:firstLine="49"/>
                    <w:rPr>
                      <w:rFonts w:ascii="Footlight MT Light" w:hAnsi="Footlight MT Light"/>
                      <w:color w:val="000099"/>
                      <w:sz w:val="16"/>
                    </w:rPr>
                  </w:pPr>
                  <w:r w:rsidRPr="007C6745">
                    <w:rPr>
                      <w:rFonts w:ascii="Footlight MT Light" w:hAnsi="Footlight MT Light"/>
                      <w:color w:val="000099"/>
                      <w:sz w:val="16"/>
                    </w:rPr>
                    <w:t>Montague</w:t>
                  </w:r>
                </w:p>
                <w:p w14:paraId="38920186" w14:textId="77777777" w:rsidR="008B5C5F" w:rsidRPr="007C6745" w:rsidRDefault="008B5C5F" w:rsidP="00926B19">
                  <w:pPr>
                    <w:tabs>
                      <w:tab w:val="right" w:pos="10800"/>
                    </w:tabs>
                    <w:ind w:firstLine="49"/>
                    <w:rPr>
                      <w:rFonts w:ascii="Footlight MT Light" w:hAnsi="Footlight MT Light"/>
                      <w:color w:val="000099"/>
                      <w:sz w:val="16"/>
                    </w:rPr>
                  </w:pPr>
                  <w:r w:rsidRPr="007C6745">
                    <w:rPr>
                      <w:rFonts w:ascii="Footlight MT Light" w:hAnsi="Footlight MT Light"/>
                      <w:color w:val="000099"/>
                      <w:sz w:val="16"/>
                    </w:rPr>
                    <w:t>Osceola</w:t>
                  </w:r>
                </w:p>
                <w:p w14:paraId="54515183" w14:textId="77777777" w:rsidR="008B5C5F" w:rsidRPr="007C6745" w:rsidRDefault="008B5C5F" w:rsidP="00926B19">
                  <w:pPr>
                    <w:tabs>
                      <w:tab w:val="right" w:pos="10800"/>
                    </w:tabs>
                    <w:ind w:firstLine="49"/>
                    <w:rPr>
                      <w:rFonts w:ascii="Footlight MT Light" w:hAnsi="Footlight MT Light"/>
                      <w:color w:val="000099"/>
                      <w:sz w:val="16"/>
                    </w:rPr>
                  </w:pPr>
                  <w:r w:rsidRPr="007C6745">
                    <w:rPr>
                      <w:rFonts w:ascii="Footlight MT Light" w:hAnsi="Footlight MT Light"/>
                      <w:color w:val="000099"/>
                      <w:sz w:val="16"/>
                    </w:rPr>
                    <w:t>Pinckney</w:t>
                  </w:r>
                </w:p>
                <w:p w14:paraId="4EB0F4A4" w14:textId="77777777" w:rsidR="0042396C" w:rsidRDefault="0042396C" w:rsidP="00926B19">
                  <w:pPr>
                    <w:tabs>
                      <w:tab w:val="right" w:pos="10800"/>
                    </w:tabs>
                    <w:ind w:firstLine="49"/>
                    <w:rPr>
                      <w:rFonts w:ascii="Footlight MT Light" w:hAnsi="Footlight MT Light"/>
                      <w:color w:val="000099"/>
                      <w:sz w:val="16"/>
                    </w:rPr>
                  </w:pPr>
                  <w:r>
                    <w:rPr>
                      <w:rFonts w:ascii="Footlight MT Light" w:hAnsi="Footlight MT Light"/>
                      <w:color w:val="000099"/>
                      <w:sz w:val="16"/>
                    </w:rPr>
                    <w:t>Redfield</w:t>
                  </w:r>
                </w:p>
                <w:p w14:paraId="75A6208D" w14:textId="77777777" w:rsidR="008B5C5F" w:rsidRPr="007C6745" w:rsidRDefault="008B5C5F" w:rsidP="007C6745">
                  <w:pPr>
                    <w:tabs>
                      <w:tab w:val="right" w:pos="10800"/>
                    </w:tabs>
                    <w:ind w:firstLine="49"/>
                    <w:rPr>
                      <w:rFonts w:ascii="Footlight MT Light" w:hAnsi="Footlight MT Light"/>
                      <w:color w:val="000099"/>
                      <w:sz w:val="16"/>
                    </w:rPr>
                  </w:pPr>
                </w:p>
              </w:tc>
              <w:tc>
                <w:tcPr>
                  <w:tcW w:w="1790" w:type="dxa"/>
                </w:tcPr>
                <w:p w14:paraId="013BAD6C" w14:textId="77777777" w:rsidR="008B5C5F" w:rsidRPr="007C6745" w:rsidRDefault="007C6745" w:rsidP="007C6745">
                  <w:pPr>
                    <w:tabs>
                      <w:tab w:val="right" w:pos="10800"/>
                    </w:tabs>
                    <w:ind w:firstLine="0"/>
                    <w:rPr>
                      <w:rFonts w:ascii="Footlight MT Light" w:hAnsi="Footlight MT Light"/>
                      <w:color w:val="000099"/>
                      <w:sz w:val="16"/>
                    </w:rPr>
                  </w:pPr>
                  <w:r w:rsidRPr="007C6745">
                    <w:rPr>
                      <w:rFonts w:ascii="Footlight MT Light" w:hAnsi="Footlight MT Light"/>
                      <w:color w:val="000099"/>
                      <w:sz w:val="16"/>
                    </w:rPr>
                    <w:t>Rodman</w:t>
                  </w:r>
                </w:p>
                <w:p w14:paraId="6978C6CC" w14:textId="77777777" w:rsidR="007C6745" w:rsidRPr="007C6745" w:rsidRDefault="007C6745" w:rsidP="007C6745">
                  <w:pPr>
                    <w:tabs>
                      <w:tab w:val="right" w:pos="10800"/>
                    </w:tabs>
                    <w:ind w:firstLine="0"/>
                    <w:rPr>
                      <w:rFonts w:ascii="Footlight MT Light" w:hAnsi="Footlight MT Light"/>
                      <w:color w:val="000099"/>
                      <w:sz w:val="16"/>
                    </w:rPr>
                  </w:pPr>
                  <w:r w:rsidRPr="007C6745">
                    <w:rPr>
                      <w:rFonts w:ascii="Footlight MT Light" w:hAnsi="Footlight MT Light"/>
                      <w:color w:val="000099"/>
                      <w:sz w:val="16"/>
                    </w:rPr>
                    <w:t>Turin</w:t>
                  </w:r>
                </w:p>
                <w:p w14:paraId="596F73A6" w14:textId="77777777" w:rsidR="007C6745" w:rsidRPr="007C6745" w:rsidRDefault="007C6745" w:rsidP="007C6745">
                  <w:pPr>
                    <w:tabs>
                      <w:tab w:val="right" w:pos="10800"/>
                    </w:tabs>
                    <w:ind w:firstLine="0"/>
                    <w:rPr>
                      <w:rFonts w:ascii="Footlight MT Light" w:hAnsi="Footlight MT Light"/>
                      <w:color w:val="000099"/>
                      <w:sz w:val="16"/>
                    </w:rPr>
                  </w:pPr>
                  <w:r w:rsidRPr="007C6745">
                    <w:rPr>
                      <w:rFonts w:ascii="Footlight MT Light" w:hAnsi="Footlight MT Light"/>
                      <w:color w:val="000099"/>
                      <w:sz w:val="16"/>
                    </w:rPr>
                    <w:t>West Turin</w:t>
                  </w:r>
                </w:p>
                <w:p w14:paraId="23B4900E" w14:textId="77777777" w:rsidR="007C6745" w:rsidRPr="007C6745" w:rsidRDefault="007C6745" w:rsidP="007C6745">
                  <w:pPr>
                    <w:tabs>
                      <w:tab w:val="right" w:pos="10800"/>
                    </w:tabs>
                    <w:ind w:firstLine="0"/>
                    <w:rPr>
                      <w:rFonts w:ascii="Footlight MT Light" w:hAnsi="Footlight MT Light"/>
                      <w:color w:val="000099"/>
                      <w:sz w:val="16"/>
                    </w:rPr>
                  </w:pPr>
                  <w:r w:rsidRPr="007C6745">
                    <w:rPr>
                      <w:rFonts w:ascii="Footlight MT Light" w:hAnsi="Footlight MT Light"/>
                      <w:color w:val="000099"/>
                      <w:sz w:val="16"/>
                    </w:rPr>
                    <w:t>Williamstown</w:t>
                  </w:r>
                </w:p>
                <w:p w14:paraId="61074060" w14:textId="77777777" w:rsidR="007C6745" w:rsidRDefault="007C6745" w:rsidP="007C6745">
                  <w:pPr>
                    <w:tabs>
                      <w:tab w:val="right" w:pos="10800"/>
                    </w:tabs>
                    <w:ind w:firstLine="0"/>
                    <w:rPr>
                      <w:rFonts w:ascii="Footlight MT Light" w:hAnsi="Footlight MT Light"/>
                      <w:color w:val="000099"/>
                      <w:sz w:val="16"/>
                    </w:rPr>
                  </w:pPr>
                  <w:r w:rsidRPr="007C6745">
                    <w:rPr>
                      <w:rFonts w:ascii="Footlight MT Light" w:hAnsi="Footlight MT Light"/>
                      <w:color w:val="000099"/>
                      <w:sz w:val="16"/>
                    </w:rPr>
                    <w:t>Worth</w:t>
                  </w:r>
                </w:p>
                <w:p w14:paraId="6E3D942A" w14:textId="77777777" w:rsidR="003F1AC1" w:rsidRDefault="003F1AC1" w:rsidP="007C6745">
                  <w:pPr>
                    <w:tabs>
                      <w:tab w:val="right" w:pos="10800"/>
                    </w:tabs>
                    <w:ind w:firstLine="0"/>
                    <w:rPr>
                      <w:rFonts w:ascii="Footlight MT Light" w:hAnsi="Footlight MT Light"/>
                      <w:color w:val="000099"/>
                      <w:sz w:val="16"/>
                    </w:rPr>
                  </w:pPr>
                </w:p>
                <w:p w14:paraId="4B6A01AC" w14:textId="77777777" w:rsidR="0042396C" w:rsidRDefault="003F1AC1" w:rsidP="007C6745">
                  <w:pPr>
                    <w:tabs>
                      <w:tab w:val="right" w:pos="10800"/>
                    </w:tabs>
                    <w:ind w:firstLine="0"/>
                    <w:rPr>
                      <w:rFonts w:ascii="Footlight MT Light" w:hAnsi="Footlight MT Light"/>
                      <w:color w:val="000099"/>
                      <w:sz w:val="16"/>
                      <w:u w:val="single"/>
                    </w:rPr>
                  </w:pPr>
                  <w:r>
                    <w:rPr>
                      <w:rFonts w:ascii="Footlight MT Light" w:hAnsi="Footlight MT Light"/>
                      <w:color w:val="000099"/>
                      <w:sz w:val="16"/>
                      <w:u w:val="single"/>
                    </w:rPr>
                    <w:t>Villages of</w:t>
                  </w:r>
                </w:p>
                <w:p w14:paraId="3CCF0B69" w14:textId="77777777" w:rsidR="005B24DE" w:rsidRDefault="005B24DE" w:rsidP="005B24DE">
                  <w:pPr>
                    <w:tabs>
                      <w:tab w:val="right" w:pos="10800"/>
                    </w:tabs>
                    <w:ind w:firstLine="0"/>
                    <w:rPr>
                      <w:rFonts w:ascii="Footlight MT Light" w:hAnsi="Footlight MT Light"/>
                      <w:color w:val="000099"/>
                      <w:sz w:val="16"/>
                    </w:rPr>
                  </w:pPr>
                  <w:r>
                    <w:rPr>
                      <w:rFonts w:ascii="Footlight MT Light" w:hAnsi="Footlight MT Light"/>
                      <w:color w:val="000099"/>
                      <w:sz w:val="16"/>
                    </w:rPr>
                    <w:t>Constableville</w:t>
                  </w:r>
                </w:p>
                <w:p w14:paraId="6DF59282" w14:textId="77777777" w:rsidR="003F1AC1" w:rsidRDefault="003F1AC1" w:rsidP="003F1AC1">
                  <w:pPr>
                    <w:tabs>
                      <w:tab w:val="right" w:pos="10800"/>
                    </w:tabs>
                    <w:ind w:firstLine="0"/>
                    <w:rPr>
                      <w:rFonts w:ascii="Footlight MT Light" w:hAnsi="Footlight MT Light"/>
                      <w:color w:val="000099"/>
                      <w:sz w:val="16"/>
                    </w:rPr>
                  </w:pPr>
                  <w:r>
                    <w:rPr>
                      <w:rFonts w:ascii="Footlight MT Light" w:hAnsi="Footlight MT Light"/>
                      <w:color w:val="000099"/>
                      <w:sz w:val="16"/>
                    </w:rPr>
                    <w:t>Lyons Falls</w:t>
                  </w:r>
                </w:p>
                <w:p w14:paraId="01027D7E" w14:textId="77777777" w:rsidR="003F1AC1" w:rsidRDefault="003F1AC1" w:rsidP="003F1AC1">
                  <w:pPr>
                    <w:tabs>
                      <w:tab w:val="right" w:pos="10800"/>
                    </w:tabs>
                    <w:ind w:firstLine="0"/>
                    <w:rPr>
                      <w:rFonts w:ascii="Footlight MT Light" w:hAnsi="Footlight MT Light"/>
                      <w:color w:val="000099"/>
                      <w:sz w:val="16"/>
                    </w:rPr>
                  </w:pPr>
                  <w:r>
                    <w:rPr>
                      <w:rFonts w:ascii="Footlight MT Light" w:hAnsi="Footlight MT Light"/>
                      <w:color w:val="000099"/>
                      <w:sz w:val="16"/>
                    </w:rPr>
                    <w:t>Port Leyden</w:t>
                  </w:r>
                </w:p>
                <w:p w14:paraId="5794EC6A" w14:textId="77777777" w:rsidR="007C6745" w:rsidRPr="007C6745" w:rsidRDefault="007C6745" w:rsidP="007C6745">
                  <w:pPr>
                    <w:tabs>
                      <w:tab w:val="right" w:pos="10800"/>
                    </w:tabs>
                    <w:ind w:firstLine="0"/>
                    <w:rPr>
                      <w:rFonts w:ascii="Footlight MT Light" w:hAnsi="Footlight MT Light"/>
                      <w:color w:val="000099"/>
                      <w:sz w:val="16"/>
                    </w:rPr>
                  </w:pPr>
                  <w:r>
                    <w:rPr>
                      <w:rFonts w:ascii="Footlight MT Light" w:hAnsi="Footlight MT Light"/>
                      <w:color w:val="000099"/>
                      <w:sz w:val="16"/>
                    </w:rPr>
                    <w:t>Turin</w:t>
                  </w:r>
                </w:p>
              </w:tc>
            </w:tr>
          </w:tbl>
          <w:p w14:paraId="184D24AC" w14:textId="77777777" w:rsidR="002A1DC7" w:rsidRDefault="007C6745" w:rsidP="0042396C">
            <w:pPr>
              <w:tabs>
                <w:tab w:val="right" w:pos="10800"/>
              </w:tabs>
              <w:rPr>
                <w:rFonts w:ascii="Footlight MT Light" w:hAnsi="Footlight MT Light"/>
                <w:b/>
                <w:color w:val="000099"/>
                <w:sz w:val="20"/>
                <w:szCs w:val="20"/>
              </w:rPr>
            </w:pPr>
            <w:r w:rsidRPr="007C6745">
              <w:rPr>
                <w:rFonts w:ascii="Footlight MT Light" w:hAnsi="Footlight MT Light"/>
                <w:b/>
                <w:color w:val="000099"/>
                <w:sz w:val="20"/>
                <w:szCs w:val="20"/>
              </w:rPr>
              <w:t>Website:  tughillcouncil.com</w:t>
            </w:r>
          </w:p>
          <w:p w14:paraId="05CF069D" w14:textId="241A3EAE" w:rsidR="00A92FC2" w:rsidRPr="00A92FC2" w:rsidRDefault="00A92FC2" w:rsidP="00A92FC2">
            <w:pPr>
              <w:tabs>
                <w:tab w:val="left" w:pos="2660"/>
              </w:tabs>
              <w:rPr>
                <w:sz w:val="20"/>
                <w:szCs w:val="20"/>
              </w:rPr>
            </w:pPr>
          </w:p>
        </w:tc>
        <w:tc>
          <w:tcPr>
            <w:tcW w:w="3870" w:type="dxa"/>
            <w:tcBorders>
              <w:top w:val="nil"/>
              <w:left w:val="nil"/>
              <w:bottom w:val="nil"/>
              <w:right w:val="nil"/>
            </w:tcBorders>
          </w:tcPr>
          <w:p w14:paraId="723D6ECD" w14:textId="77777777" w:rsidR="002A1DC7" w:rsidRPr="008B5C5F" w:rsidRDefault="00994E27" w:rsidP="007C6745">
            <w:pPr>
              <w:ind w:firstLine="0"/>
              <w:jc w:val="center"/>
              <w:rPr>
                <w:color w:val="000099"/>
              </w:rPr>
            </w:pPr>
            <w:r>
              <w:rPr>
                <w:rFonts w:ascii="Footlight MT Light" w:hAnsi="Footlight MT Light"/>
                <w:noProof/>
                <w:sz w:val="16"/>
                <w:lang w:bidi="ar-SA"/>
              </w:rPr>
              <w:drawing>
                <wp:inline distT="0" distB="0" distL="0" distR="0" wp14:anchorId="241F06F9" wp14:editId="555B3A66">
                  <wp:extent cx="2266950" cy="19177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266950" cy="1917700"/>
                          </a:xfrm>
                          <a:prstGeom prst="rect">
                            <a:avLst/>
                          </a:prstGeom>
                          <a:noFill/>
                          <a:ln w="9525">
                            <a:noFill/>
                            <a:miter lim="800000"/>
                            <a:headEnd/>
                            <a:tailEnd/>
                          </a:ln>
                        </pic:spPr>
                      </pic:pic>
                    </a:graphicData>
                  </a:graphic>
                </wp:inline>
              </w:drawing>
            </w:r>
          </w:p>
        </w:tc>
        <w:tc>
          <w:tcPr>
            <w:tcW w:w="3690" w:type="dxa"/>
            <w:tcBorders>
              <w:top w:val="nil"/>
              <w:left w:val="nil"/>
              <w:bottom w:val="nil"/>
              <w:right w:val="nil"/>
            </w:tcBorders>
          </w:tcPr>
          <w:p w14:paraId="39D0B066" w14:textId="77777777" w:rsidR="002A1DC7" w:rsidRPr="008B5C5F" w:rsidRDefault="002A1DC7" w:rsidP="00C11D1B">
            <w:pPr>
              <w:pStyle w:val="Heading6"/>
              <w:jc w:val="center"/>
              <w:rPr>
                <w:b/>
                <w:i w:val="0"/>
                <w:color w:val="000099"/>
                <w:sz w:val="18"/>
              </w:rPr>
            </w:pPr>
            <w:r w:rsidRPr="008B5C5F">
              <w:rPr>
                <w:b/>
                <w:i w:val="0"/>
                <w:color w:val="000099"/>
                <w:sz w:val="18"/>
              </w:rPr>
              <w:t>Executive Committee</w:t>
            </w:r>
          </w:p>
          <w:p w14:paraId="160C11B3" w14:textId="77777777" w:rsidR="002A1DC7" w:rsidRPr="008B5C5F" w:rsidRDefault="002A1DC7" w:rsidP="00C11D1B">
            <w:pPr>
              <w:tabs>
                <w:tab w:val="right" w:pos="10800"/>
              </w:tabs>
              <w:jc w:val="center"/>
              <w:rPr>
                <w:rFonts w:ascii="Footlight MT Light" w:hAnsi="Footlight MT Light"/>
                <w:b/>
                <w:i/>
                <w:color w:val="000099"/>
                <w:sz w:val="16"/>
              </w:rPr>
            </w:pPr>
            <w:r w:rsidRPr="008B5C5F">
              <w:rPr>
                <w:rFonts w:ascii="Footlight MT Light" w:hAnsi="Footlight MT Light"/>
                <w:color w:val="000099"/>
                <w:sz w:val="16"/>
              </w:rPr>
              <w:t xml:space="preserve">ROGER TIBBETTS, </w:t>
            </w:r>
            <w:r w:rsidRPr="008B5C5F">
              <w:rPr>
                <w:rFonts w:ascii="Footlight MT Light" w:hAnsi="Footlight MT Light"/>
                <w:i/>
                <w:color w:val="000099"/>
                <w:sz w:val="16"/>
              </w:rPr>
              <w:t>Chair</w:t>
            </w:r>
          </w:p>
          <w:p w14:paraId="680FAEEE" w14:textId="77777777" w:rsidR="002A1DC7" w:rsidRPr="008B5C5F" w:rsidRDefault="00B63F56" w:rsidP="00C11D1B">
            <w:pPr>
              <w:tabs>
                <w:tab w:val="right" w:pos="10800"/>
              </w:tabs>
              <w:jc w:val="center"/>
              <w:rPr>
                <w:rFonts w:ascii="Footlight MT Light" w:hAnsi="Footlight MT Light"/>
                <w:i/>
                <w:color w:val="000099"/>
                <w:sz w:val="16"/>
              </w:rPr>
            </w:pPr>
            <w:r>
              <w:rPr>
                <w:rFonts w:ascii="Footlight MT Light" w:hAnsi="Footlight MT Light"/>
                <w:color w:val="000099"/>
                <w:sz w:val="16"/>
              </w:rPr>
              <w:t>DOUGLAS DIE</w:t>
            </w:r>
            <w:r w:rsidR="002A1DC7" w:rsidRPr="008B5C5F">
              <w:rPr>
                <w:rFonts w:ascii="Footlight MT Light" w:hAnsi="Footlight MT Light"/>
                <w:color w:val="000099"/>
                <w:sz w:val="16"/>
              </w:rPr>
              <w:t xml:space="preserve">TRICH, </w:t>
            </w:r>
            <w:r w:rsidR="002A1DC7" w:rsidRPr="008B5C5F">
              <w:rPr>
                <w:rFonts w:ascii="Footlight MT Light" w:hAnsi="Footlight MT Light"/>
                <w:i/>
                <w:color w:val="000099"/>
                <w:sz w:val="16"/>
              </w:rPr>
              <w:t>Vice Chair</w:t>
            </w:r>
          </w:p>
          <w:p w14:paraId="3CB6D56D" w14:textId="77777777" w:rsidR="002A1DC7" w:rsidRPr="008B5C5F" w:rsidRDefault="00374BFF" w:rsidP="00C11D1B">
            <w:pPr>
              <w:tabs>
                <w:tab w:val="right" w:pos="10800"/>
              </w:tabs>
              <w:jc w:val="center"/>
              <w:rPr>
                <w:rFonts w:ascii="Footlight MT Light" w:hAnsi="Footlight MT Light"/>
                <w:color w:val="000099"/>
                <w:sz w:val="16"/>
              </w:rPr>
            </w:pPr>
            <w:r>
              <w:rPr>
                <w:rFonts w:ascii="Footlight MT Light" w:hAnsi="Footlight MT Light"/>
                <w:color w:val="000099"/>
                <w:sz w:val="16"/>
              </w:rPr>
              <w:t>CARLA BAUER</w:t>
            </w:r>
            <w:r w:rsidR="002A1DC7" w:rsidRPr="008B5C5F">
              <w:rPr>
                <w:rFonts w:ascii="Footlight MT Light" w:hAnsi="Footlight MT Light"/>
                <w:color w:val="000099"/>
                <w:sz w:val="16"/>
              </w:rPr>
              <w:t xml:space="preserve">, </w:t>
            </w:r>
            <w:r w:rsidR="002A1DC7" w:rsidRPr="008B5C5F">
              <w:rPr>
                <w:rFonts w:ascii="Footlight MT Light" w:hAnsi="Footlight MT Light"/>
                <w:i/>
                <w:color w:val="000099"/>
                <w:sz w:val="16"/>
              </w:rPr>
              <w:t>Secretary</w:t>
            </w:r>
          </w:p>
          <w:p w14:paraId="4D267ED4" w14:textId="77777777" w:rsidR="002A1DC7" w:rsidRPr="008B5C5F" w:rsidRDefault="002A1DC7" w:rsidP="00C11D1B">
            <w:pPr>
              <w:tabs>
                <w:tab w:val="right" w:pos="10800"/>
              </w:tabs>
              <w:jc w:val="center"/>
              <w:rPr>
                <w:rFonts w:ascii="Footlight MT Light" w:hAnsi="Footlight MT Light"/>
                <w:i/>
                <w:color w:val="000099"/>
                <w:sz w:val="16"/>
              </w:rPr>
            </w:pPr>
            <w:r w:rsidRPr="008B5C5F">
              <w:rPr>
                <w:rFonts w:ascii="Footlight MT Light" w:hAnsi="Footlight MT Light"/>
                <w:color w:val="000099"/>
                <w:sz w:val="16"/>
              </w:rPr>
              <w:t xml:space="preserve">IAN KLINGBAIL, </w:t>
            </w:r>
            <w:r w:rsidRPr="008B5C5F">
              <w:rPr>
                <w:rFonts w:ascii="Footlight MT Light" w:hAnsi="Footlight MT Light"/>
                <w:i/>
                <w:color w:val="000099"/>
                <w:sz w:val="16"/>
              </w:rPr>
              <w:t>Director</w:t>
            </w:r>
          </w:p>
          <w:p w14:paraId="58DC68C0" w14:textId="77777777" w:rsidR="002A1DC7" w:rsidRPr="008B5C5F" w:rsidRDefault="00B122E6" w:rsidP="00C11D1B">
            <w:pPr>
              <w:tabs>
                <w:tab w:val="right" w:pos="10800"/>
              </w:tabs>
              <w:jc w:val="center"/>
              <w:rPr>
                <w:rFonts w:ascii="Footlight MT Light" w:hAnsi="Footlight MT Light"/>
                <w:i/>
                <w:color w:val="000099"/>
                <w:sz w:val="16"/>
              </w:rPr>
            </w:pPr>
            <w:r>
              <w:rPr>
                <w:rFonts w:ascii="Footlight MT Light" w:hAnsi="Footlight MT Light"/>
                <w:color w:val="000099"/>
                <w:sz w:val="16"/>
                <w:szCs w:val="16"/>
              </w:rPr>
              <w:t>STEPHEN BERNAT</w:t>
            </w:r>
            <w:r w:rsidR="002A1DC7" w:rsidRPr="008B5C5F">
              <w:rPr>
                <w:rFonts w:ascii="Footlight MT Light" w:hAnsi="Footlight MT Light"/>
                <w:color w:val="000099"/>
                <w:sz w:val="16"/>
              </w:rPr>
              <w:t xml:space="preserve">, </w:t>
            </w:r>
            <w:r w:rsidR="002A1DC7" w:rsidRPr="008B5C5F">
              <w:rPr>
                <w:rFonts w:ascii="Footlight MT Light" w:hAnsi="Footlight MT Light"/>
                <w:i/>
                <w:color w:val="000099"/>
                <w:sz w:val="16"/>
              </w:rPr>
              <w:t>Director</w:t>
            </w:r>
          </w:p>
          <w:p w14:paraId="1AAB7082" w14:textId="598B3184" w:rsidR="002A1DC7" w:rsidRDefault="009B37C3" w:rsidP="00C11D1B">
            <w:pPr>
              <w:tabs>
                <w:tab w:val="right" w:pos="10800"/>
              </w:tabs>
              <w:jc w:val="center"/>
              <w:rPr>
                <w:rFonts w:ascii="Footlight MT Light" w:hAnsi="Footlight MT Light"/>
                <w:i/>
                <w:color w:val="000099"/>
                <w:sz w:val="16"/>
              </w:rPr>
            </w:pPr>
            <w:r>
              <w:rPr>
                <w:rFonts w:ascii="Footlight MT Light" w:hAnsi="Footlight MT Light"/>
                <w:iCs/>
                <w:color w:val="000099"/>
                <w:sz w:val="16"/>
              </w:rPr>
              <w:t>PAULETTE WALKER</w:t>
            </w:r>
            <w:r w:rsidR="002A1DC7" w:rsidRPr="008B5C5F">
              <w:rPr>
                <w:rFonts w:ascii="Footlight MT Light" w:hAnsi="Footlight MT Light"/>
                <w:i/>
                <w:color w:val="000099"/>
                <w:sz w:val="16"/>
              </w:rPr>
              <w:t>, Director</w:t>
            </w:r>
          </w:p>
          <w:p w14:paraId="3E07EE23" w14:textId="1EA2E0AE" w:rsidR="00722165" w:rsidRPr="008B5C5F" w:rsidRDefault="002A02AF" w:rsidP="00C11D1B">
            <w:pPr>
              <w:tabs>
                <w:tab w:val="right" w:pos="10800"/>
              </w:tabs>
              <w:jc w:val="center"/>
              <w:rPr>
                <w:rFonts w:ascii="Footlight MT Light" w:hAnsi="Footlight MT Light"/>
                <w:i/>
                <w:color w:val="000099"/>
                <w:sz w:val="16"/>
              </w:rPr>
            </w:pPr>
            <w:r>
              <w:rPr>
                <w:rFonts w:ascii="Footlight MT Light" w:hAnsi="Footlight MT Light"/>
                <w:iCs/>
                <w:color w:val="000099"/>
                <w:sz w:val="16"/>
              </w:rPr>
              <w:t>FRAN YERDON</w:t>
            </w:r>
            <w:r w:rsidR="00722165">
              <w:rPr>
                <w:rFonts w:ascii="Footlight MT Light" w:hAnsi="Footlight MT Light"/>
                <w:i/>
                <w:color w:val="000099"/>
                <w:sz w:val="16"/>
              </w:rPr>
              <w:t>, Director</w:t>
            </w:r>
          </w:p>
          <w:p w14:paraId="5147966C" w14:textId="77777777" w:rsidR="002A1DC7" w:rsidRPr="008B5C5F" w:rsidRDefault="002A1DC7" w:rsidP="00C11D1B">
            <w:pPr>
              <w:ind w:firstLine="0"/>
              <w:jc w:val="center"/>
              <w:rPr>
                <w:color w:val="000099"/>
              </w:rPr>
            </w:pPr>
          </w:p>
          <w:p w14:paraId="426281AE" w14:textId="77777777" w:rsidR="002A1DC7" w:rsidRDefault="002A1DC7" w:rsidP="00C11D1B">
            <w:pPr>
              <w:tabs>
                <w:tab w:val="right" w:pos="10800"/>
              </w:tabs>
              <w:jc w:val="center"/>
              <w:rPr>
                <w:rFonts w:ascii="Footlight MT Light" w:hAnsi="Footlight MT Light"/>
                <w:b/>
                <w:color w:val="000099"/>
                <w:sz w:val="20"/>
                <w:szCs w:val="20"/>
              </w:rPr>
            </w:pPr>
            <w:r w:rsidRPr="00BE1060">
              <w:rPr>
                <w:rFonts w:ascii="Footlight MT Light" w:hAnsi="Footlight MT Light"/>
                <w:b/>
                <w:color w:val="000099"/>
                <w:sz w:val="20"/>
                <w:szCs w:val="20"/>
              </w:rPr>
              <w:t>Contact: Angie Kimball, Circuit Rider</w:t>
            </w:r>
          </w:p>
          <w:p w14:paraId="5815BEE2" w14:textId="77777777" w:rsidR="00571CF9" w:rsidRDefault="00571CF9" w:rsidP="00571CF9">
            <w:pPr>
              <w:tabs>
                <w:tab w:val="right" w:pos="10800"/>
              </w:tabs>
              <w:jc w:val="center"/>
              <w:rPr>
                <w:rFonts w:ascii="Footlight MT Light" w:hAnsi="Footlight MT Light"/>
                <w:b/>
                <w:color w:val="000099"/>
                <w:sz w:val="20"/>
                <w:szCs w:val="20"/>
              </w:rPr>
            </w:pPr>
            <w:r>
              <w:rPr>
                <w:rFonts w:ascii="Footlight MT Light" w:hAnsi="Footlight MT Light"/>
                <w:b/>
                <w:color w:val="000099"/>
                <w:sz w:val="20"/>
                <w:szCs w:val="20"/>
              </w:rPr>
              <w:t>PO Box 34, Redfield NY, 13437</w:t>
            </w:r>
          </w:p>
          <w:p w14:paraId="5548D9AA" w14:textId="77777777" w:rsidR="002A1DC7" w:rsidRPr="00BE1060" w:rsidRDefault="003F1AC1" w:rsidP="00C11D1B">
            <w:pPr>
              <w:tabs>
                <w:tab w:val="right" w:pos="10800"/>
              </w:tabs>
              <w:jc w:val="center"/>
              <w:rPr>
                <w:rFonts w:ascii="Footlight MT Light" w:hAnsi="Footlight MT Light"/>
                <w:i/>
                <w:color w:val="000099"/>
                <w:sz w:val="20"/>
                <w:szCs w:val="20"/>
              </w:rPr>
            </w:pPr>
            <w:r>
              <w:rPr>
                <w:rFonts w:ascii="Footlight MT Light" w:hAnsi="Footlight MT Light"/>
                <w:b/>
                <w:color w:val="000099"/>
                <w:sz w:val="20"/>
                <w:szCs w:val="20"/>
              </w:rPr>
              <w:t>Email: angie</w:t>
            </w:r>
            <w:r w:rsidR="002A1DC7" w:rsidRPr="00BE1060">
              <w:rPr>
                <w:rFonts w:ascii="Footlight MT Light" w:hAnsi="Footlight MT Light"/>
                <w:b/>
                <w:color w:val="000099"/>
                <w:sz w:val="20"/>
                <w:szCs w:val="20"/>
              </w:rPr>
              <w:t>@tughill.org</w:t>
            </w:r>
          </w:p>
          <w:p w14:paraId="66D3285F" w14:textId="77777777" w:rsidR="002A1DC7" w:rsidRPr="00BE1060" w:rsidRDefault="002A1DC7" w:rsidP="00C11D1B">
            <w:pPr>
              <w:tabs>
                <w:tab w:val="right" w:pos="10800"/>
              </w:tabs>
              <w:jc w:val="center"/>
              <w:rPr>
                <w:rFonts w:ascii="Footlight MT Light" w:hAnsi="Footlight MT Light"/>
                <w:b/>
                <w:color w:val="000099"/>
                <w:sz w:val="20"/>
                <w:szCs w:val="20"/>
              </w:rPr>
            </w:pPr>
            <w:r w:rsidRPr="00BE1060">
              <w:rPr>
                <w:rFonts w:ascii="Footlight MT Light" w:hAnsi="Footlight MT Light"/>
                <w:b/>
                <w:color w:val="000099"/>
                <w:sz w:val="20"/>
                <w:szCs w:val="20"/>
              </w:rPr>
              <w:t>Cell</w:t>
            </w:r>
            <w:r w:rsidRPr="00BE1060">
              <w:rPr>
                <w:rFonts w:ascii="Footlight MT Light" w:hAnsi="Footlight MT Light"/>
                <w:color w:val="000099"/>
                <w:sz w:val="20"/>
                <w:szCs w:val="20"/>
              </w:rPr>
              <w:t xml:space="preserve">   </w:t>
            </w:r>
            <w:r w:rsidRPr="00BE1060">
              <w:rPr>
                <w:rFonts w:ascii="Footlight MT Light" w:hAnsi="Footlight MT Light"/>
                <w:b/>
                <w:color w:val="000099"/>
                <w:sz w:val="20"/>
                <w:szCs w:val="20"/>
              </w:rPr>
              <w:t>315-480-6857</w:t>
            </w:r>
          </w:p>
          <w:p w14:paraId="4DC0A7A4" w14:textId="77777777" w:rsidR="002A1DC7" w:rsidRPr="00BE1060" w:rsidRDefault="002A1DC7" w:rsidP="00C11D1B">
            <w:pPr>
              <w:tabs>
                <w:tab w:val="right" w:pos="10800"/>
              </w:tabs>
              <w:jc w:val="center"/>
              <w:rPr>
                <w:rFonts w:ascii="Footlight MT Light" w:hAnsi="Footlight MT Light"/>
                <w:color w:val="000099"/>
                <w:sz w:val="20"/>
                <w:szCs w:val="20"/>
              </w:rPr>
            </w:pPr>
            <w:r w:rsidRPr="00BE1060">
              <w:rPr>
                <w:rFonts w:ascii="Footlight MT Light" w:hAnsi="Footlight MT Light"/>
                <w:b/>
                <w:color w:val="000099"/>
                <w:sz w:val="20"/>
                <w:szCs w:val="20"/>
              </w:rPr>
              <w:t>Home</w:t>
            </w:r>
            <w:r w:rsidRPr="00BE1060">
              <w:rPr>
                <w:rFonts w:ascii="Footlight MT Light" w:hAnsi="Footlight MT Light"/>
                <w:color w:val="000099"/>
                <w:sz w:val="20"/>
                <w:szCs w:val="20"/>
              </w:rPr>
              <w:t xml:space="preserve"> </w:t>
            </w:r>
            <w:hyperlink r:id="rId7" w:history="1">
              <w:r w:rsidRPr="00BE1060">
                <w:rPr>
                  <w:rStyle w:val="Hyperlink"/>
                  <w:rFonts w:ascii="Footlight MT Light" w:hAnsi="Footlight MT Light"/>
                  <w:b/>
                  <w:color w:val="000099"/>
                  <w:sz w:val="20"/>
                  <w:szCs w:val="20"/>
                  <w:u w:val="none"/>
                </w:rPr>
                <w:t>315-599-8825</w:t>
              </w:r>
            </w:hyperlink>
          </w:p>
          <w:p w14:paraId="72EC2454" w14:textId="77777777" w:rsidR="002A1DC7" w:rsidRDefault="002A1DC7" w:rsidP="002A1DC7">
            <w:pPr>
              <w:tabs>
                <w:tab w:val="left" w:pos="3559"/>
              </w:tabs>
              <w:ind w:right="1062" w:firstLine="0"/>
              <w:rPr>
                <w:color w:val="000099"/>
              </w:rPr>
            </w:pPr>
          </w:p>
          <w:p w14:paraId="683A9DFA" w14:textId="77777777" w:rsidR="00B21806" w:rsidRDefault="00B21806" w:rsidP="002A1DC7">
            <w:pPr>
              <w:tabs>
                <w:tab w:val="left" w:pos="3559"/>
              </w:tabs>
              <w:ind w:right="1062" w:firstLine="0"/>
              <w:rPr>
                <w:color w:val="000099"/>
              </w:rPr>
            </w:pPr>
          </w:p>
          <w:p w14:paraId="2BCB7C94" w14:textId="77777777" w:rsidR="00B21806" w:rsidRPr="00B21806" w:rsidRDefault="00B21806" w:rsidP="00B21806">
            <w:pPr>
              <w:tabs>
                <w:tab w:val="left" w:pos="3559"/>
              </w:tabs>
              <w:ind w:right="1062" w:firstLine="0"/>
              <w:jc w:val="center"/>
              <w:rPr>
                <w:b/>
                <w:color w:val="000099"/>
                <w:sz w:val="28"/>
                <w:szCs w:val="28"/>
              </w:rPr>
            </w:pPr>
          </w:p>
        </w:tc>
      </w:tr>
    </w:tbl>
    <w:p w14:paraId="47F3789D" w14:textId="77777777" w:rsidR="006D55C0" w:rsidRDefault="006D55C0"/>
    <w:p w14:paraId="62670263" w14:textId="1DD7C0AB" w:rsidR="00732A9C" w:rsidRDefault="00B21806" w:rsidP="00B21806">
      <w:pPr>
        <w:jc w:val="center"/>
        <w:rPr>
          <w:b/>
          <w:sz w:val="32"/>
          <w:szCs w:val="32"/>
          <w:u w:val="single"/>
        </w:rPr>
      </w:pPr>
      <w:r>
        <w:rPr>
          <w:b/>
          <w:sz w:val="32"/>
          <w:szCs w:val="32"/>
          <w:u w:val="single"/>
        </w:rPr>
        <w:t>CTHC Executive</w:t>
      </w:r>
      <w:r w:rsidR="00B67012">
        <w:rPr>
          <w:b/>
          <w:sz w:val="32"/>
          <w:szCs w:val="32"/>
          <w:u w:val="single"/>
        </w:rPr>
        <w:t xml:space="preserve"> Committee Meeting Minutes </w:t>
      </w:r>
      <w:r w:rsidR="00290DC7">
        <w:rPr>
          <w:b/>
          <w:sz w:val="32"/>
          <w:szCs w:val="32"/>
          <w:u w:val="single"/>
        </w:rPr>
        <w:t>6</w:t>
      </w:r>
      <w:r w:rsidR="00B67012">
        <w:rPr>
          <w:b/>
          <w:sz w:val="32"/>
          <w:szCs w:val="32"/>
          <w:u w:val="single"/>
        </w:rPr>
        <w:t>/</w:t>
      </w:r>
      <w:r w:rsidR="00427B92">
        <w:rPr>
          <w:b/>
          <w:sz w:val="32"/>
          <w:szCs w:val="32"/>
          <w:u w:val="single"/>
        </w:rPr>
        <w:t>2</w:t>
      </w:r>
      <w:r w:rsidR="00290DC7">
        <w:rPr>
          <w:b/>
          <w:sz w:val="32"/>
          <w:szCs w:val="32"/>
          <w:u w:val="single"/>
        </w:rPr>
        <w:t>3</w:t>
      </w:r>
      <w:r w:rsidR="005B24DE">
        <w:rPr>
          <w:b/>
          <w:sz w:val="32"/>
          <w:szCs w:val="32"/>
          <w:u w:val="single"/>
        </w:rPr>
        <w:t>/20</w:t>
      </w:r>
      <w:r w:rsidR="00427B92">
        <w:rPr>
          <w:b/>
          <w:sz w:val="32"/>
          <w:szCs w:val="32"/>
          <w:u w:val="single"/>
        </w:rPr>
        <w:t>20</w:t>
      </w:r>
    </w:p>
    <w:p w14:paraId="24D38AA0" w14:textId="77777777" w:rsidR="00B21806" w:rsidRDefault="00B21806" w:rsidP="00B21806">
      <w:pPr>
        <w:jc w:val="center"/>
        <w:rPr>
          <w:b/>
          <w:sz w:val="32"/>
          <w:szCs w:val="32"/>
          <w:u w:val="single"/>
        </w:rPr>
      </w:pPr>
    </w:p>
    <w:p w14:paraId="6279DCDC" w14:textId="7307E389" w:rsidR="003F2ECD" w:rsidRPr="00836DAE" w:rsidRDefault="00B21806" w:rsidP="00B21806">
      <w:pPr>
        <w:rPr>
          <w:sz w:val="24"/>
          <w:szCs w:val="24"/>
        </w:rPr>
      </w:pPr>
      <w:r>
        <w:rPr>
          <w:sz w:val="24"/>
          <w:szCs w:val="24"/>
        </w:rPr>
        <w:tab/>
      </w:r>
      <w:r w:rsidRPr="00836DAE">
        <w:rPr>
          <w:sz w:val="24"/>
          <w:szCs w:val="24"/>
        </w:rPr>
        <w:t>The me</w:t>
      </w:r>
      <w:r w:rsidR="00375FD8" w:rsidRPr="00836DAE">
        <w:rPr>
          <w:sz w:val="24"/>
          <w:szCs w:val="24"/>
        </w:rPr>
        <w:t>e</w:t>
      </w:r>
      <w:r w:rsidR="00B67012" w:rsidRPr="00836DAE">
        <w:rPr>
          <w:sz w:val="24"/>
          <w:szCs w:val="24"/>
        </w:rPr>
        <w:t>ting</w:t>
      </w:r>
      <w:r w:rsidR="00427B92" w:rsidRPr="00836DAE">
        <w:rPr>
          <w:sz w:val="24"/>
          <w:szCs w:val="24"/>
        </w:rPr>
        <w:t xml:space="preserve">, which was held via </w:t>
      </w:r>
      <w:r w:rsidR="00290DC7" w:rsidRPr="00836DAE">
        <w:rPr>
          <w:sz w:val="24"/>
          <w:szCs w:val="24"/>
        </w:rPr>
        <w:t>Zoom</w:t>
      </w:r>
      <w:r w:rsidR="00427B92" w:rsidRPr="00836DAE">
        <w:rPr>
          <w:sz w:val="24"/>
          <w:szCs w:val="24"/>
        </w:rPr>
        <w:t xml:space="preserve"> due to the COVID-19 pandemic</w:t>
      </w:r>
      <w:r w:rsidR="00B67012" w:rsidRPr="00836DAE">
        <w:rPr>
          <w:sz w:val="24"/>
          <w:szCs w:val="24"/>
        </w:rPr>
        <w:t xml:space="preserve"> was called to order at 7:</w:t>
      </w:r>
      <w:r w:rsidR="00290DC7" w:rsidRPr="00836DAE">
        <w:rPr>
          <w:sz w:val="24"/>
          <w:szCs w:val="24"/>
        </w:rPr>
        <w:t>15</w:t>
      </w:r>
      <w:r w:rsidRPr="00836DAE">
        <w:rPr>
          <w:sz w:val="24"/>
          <w:szCs w:val="24"/>
        </w:rPr>
        <w:t xml:space="preserve"> p.m. by Chairman R. Tibbetts.  </w:t>
      </w:r>
      <w:r w:rsidR="00CC778F" w:rsidRPr="00836DAE">
        <w:rPr>
          <w:sz w:val="24"/>
          <w:szCs w:val="24"/>
        </w:rPr>
        <w:t>Also p</w:t>
      </w:r>
      <w:r w:rsidR="00374BFF" w:rsidRPr="00836DAE">
        <w:rPr>
          <w:sz w:val="24"/>
          <w:szCs w:val="24"/>
        </w:rPr>
        <w:t xml:space="preserve">resent for the meeting were </w:t>
      </w:r>
      <w:r w:rsidR="00E25BB4" w:rsidRPr="00836DAE">
        <w:rPr>
          <w:sz w:val="24"/>
          <w:szCs w:val="24"/>
        </w:rPr>
        <w:t>D. Dietrich, Vice Chair</w:t>
      </w:r>
      <w:r w:rsidR="00A92FC2" w:rsidRPr="00836DAE">
        <w:rPr>
          <w:sz w:val="24"/>
          <w:szCs w:val="24"/>
        </w:rPr>
        <w:t>; F</w:t>
      </w:r>
      <w:r w:rsidR="00B67012" w:rsidRPr="00836DAE">
        <w:rPr>
          <w:sz w:val="24"/>
          <w:szCs w:val="24"/>
        </w:rPr>
        <w:t xml:space="preserve">. </w:t>
      </w:r>
      <w:r w:rsidR="00A92FC2" w:rsidRPr="00836DAE">
        <w:rPr>
          <w:sz w:val="24"/>
          <w:szCs w:val="24"/>
        </w:rPr>
        <w:t>Yerdon</w:t>
      </w:r>
      <w:r w:rsidR="000F4C0C" w:rsidRPr="00836DAE">
        <w:rPr>
          <w:sz w:val="24"/>
          <w:szCs w:val="24"/>
        </w:rPr>
        <w:t xml:space="preserve">, </w:t>
      </w:r>
      <w:r w:rsidR="00E25BB4" w:rsidRPr="00836DAE">
        <w:rPr>
          <w:sz w:val="24"/>
          <w:szCs w:val="24"/>
        </w:rPr>
        <w:t xml:space="preserve">Director; </w:t>
      </w:r>
      <w:r w:rsidR="0046750F" w:rsidRPr="00836DAE">
        <w:rPr>
          <w:sz w:val="24"/>
          <w:szCs w:val="24"/>
        </w:rPr>
        <w:t>P</w:t>
      </w:r>
      <w:r w:rsidR="00E25BB4" w:rsidRPr="00836DAE">
        <w:rPr>
          <w:sz w:val="24"/>
          <w:szCs w:val="24"/>
        </w:rPr>
        <w:t xml:space="preserve">. </w:t>
      </w:r>
      <w:r w:rsidR="0046750F" w:rsidRPr="00836DAE">
        <w:rPr>
          <w:sz w:val="24"/>
          <w:szCs w:val="24"/>
        </w:rPr>
        <w:t>Walker</w:t>
      </w:r>
      <w:r w:rsidR="006D20E4" w:rsidRPr="00836DAE">
        <w:rPr>
          <w:sz w:val="24"/>
          <w:szCs w:val="24"/>
        </w:rPr>
        <w:t>, Director</w:t>
      </w:r>
      <w:r w:rsidR="009F0B86" w:rsidRPr="00836DAE">
        <w:rPr>
          <w:sz w:val="24"/>
          <w:szCs w:val="24"/>
        </w:rPr>
        <w:t xml:space="preserve">; </w:t>
      </w:r>
      <w:r w:rsidR="00A92FC2" w:rsidRPr="00836DAE">
        <w:rPr>
          <w:sz w:val="24"/>
          <w:szCs w:val="24"/>
        </w:rPr>
        <w:t xml:space="preserve">M. Johnson and </w:t>
      </w:r>
      <w:r w:rsidR="009F0B86" w:rsidRPr="00836DAE">
        <w:rPr>
          <w:sz w:val="24"/>
          <w:szCs w:val="24"/>
        </w:rPr>
        <w:t>K</w:t>
      </w:r>
      <w:r w:rsidR="00A92FC2" w:rsidRPr="00836DAE">
        <w:rPr>
          <w:sz w:val="24"/>
          <w:szCs w:val="24"/>
        </w:rPr>
        <w:t xml:space="preserve">. </w:t>
      </w:r>
      <w:r w:rsidR="009F0B86" w:rsidRPr="00836DAE">
        <w:rPr>
          <w:sz w:val="24"/>
          <w:szCs w:val="24"/>
        </w:rPr>
        <w:t>Malinowski</w:t>
      </w:r>
      <w:r w:rsidR="00A92FC2" w:rsidRPr="00836DAE">
        <w:rPr>
          <w:sz w:val="24"/>
          <w:szCs w:val="24"/>
        </w:rPr>
        <w:t xml:space="preserve"> from the Tug Hill Commission</w:t>
      </w:r>
      <w:r w:rsidR="0046750F" w:rsidRPr="00836DAE">
        <w:rPr>
          <w:sz w:val="24"/>
          <w:szCs w:val="24"/>
        </w:rPr>
        <w:t xml:space="preserve"> and</w:t>
      </w:r>
      <w:r w:rsidR="00C8621C" w:rsidRPr="00836DAE">
        <w:rPr>
          <w:sz w:val="24"/>
          <w:szCs w:val="24"/>
        </w:rPr>
        <w:t xml:space="preserve"> </w:t>
      </w:r>
      <w:r w:rsidR="00CC778F" w:rsidRPr="00836DAE">
        <w:rPr>
          <w:sz w:val="24"/>
          <w:szCs w:val="24"/>
        </w:rPr>
        <w:t>A. Kimball, Circuit Rider</w:t>
      </w:r>
      <w:r w:rsidR="00B122E6" w:rsidRPr="00836DAE">
        <w:rPr>
          <w:sz w:val="24"/>
          <w:szCs w:val="24"/>
        </w:rPr>
        <w:t>.</w:t>
      </w:r>
      <w:r w:rsidR="00374BFF" w:rsidRPr="00836DAE">
        <w:rPr>
          <w:sz w:val="24"/>
          <w:szCs w:val="24"/>
        </w:rPr>
        <w:t xml:space="preserve">  </w:t>
      </w:r>
    </w:p>
    <w:p w14:paraId="781AE1B9" w14:textId="77777777" w:rsidR="00B21806" w:rsidRPr="00836DAE" w:rsidRDefault="000F4C0C" w:rsidP="00B21806">
      <w:pPr>
        <w:ind w:firstLine="0"/>
        <w:rPr>
          <w:sz w:val="24"/>
          <w:szCs w:val="24"/>
        </w:rPr>
      </w:pPr>
      <w:r w:rsidRPr="00836DAE">
        <w:rPr>
          <w:sz w:val="24"/>
          <w:szCs w:val="24"/>
        </w:rPr>
        <w:t xml:space="preserve">  </w:t>
      </w:r>
    </w:p>
    <w:p w14:paraId="3A527570" w14:textId="6944BCEC" w:rsidR="00B21806" w:rsidRPr="00836DAE" w:rsidRDefault="00B21806" w:rsidP="00B21806">
      <w:pPr>
        <w:ind w:firstLine="0"/>
        <w:rPr>
          <w:sz w:val="24"/>
          <w:szCs w:val="24"/>
        </w:rPr>
      </w:pPr>
      <w:r w:rsidRPr="00836DAE">
        <w:rPr>
          <w:b/>
          <w:sz w:val="24"/>
          <w:szCs w:val="24"/>
          <w:u w:val="single"/>
        </w:rPr>
        <w:t>Minutes:</w:t>
      </w:r>
      <w:r w:rsidR="00391B38" w:rsidRPr="00836DAE">
        <w:rPr>
          <w:sz w:val="24"/>
          <w:szCs w:val="24"/>
        </w:rPr>
        <w:t xml:space="preserve">  The minutes </w:t>
      </w:r>
      <w:r w:rsidR="006D20E4" w:rsidRPr="00836DAE">
        <w:rPr>
          <w:sz w:val="24"/>
          <w:szCs w:val="24"/>
        </w:rPr>
        <w:t>of the</w:t>
      </w:r>
      <w:r w:rsidR="00B67012" w:rsidRPr="00836DAE">
        <w:rPr>
          <w:sz w:val="24"/>
          <w:szCs w:val="24"/>
        </w:rPr>
        <w:t xml:space="preserve"> </w:t>
      </w:r>
      <w:r w:rsidR="00721ED1" w:rsidRPr="00836DAE">
        <w:rPr>
          <w:sz w:val="24"/>
          <w:szCs w:val="24"/>
        </w:rPr>
        <w:t>March</w:t>
      </w:r>
      <w:r w:rsidR="00A92FC2" w:rsidRPr="00836DAE">
        <w:rPr>
          <w:sz w:val="24"/>
          <w:szCs w:val="24"/>
        </w:rPr>
        <w:t xml:space="preserve"> </w:t>
      </w:r>
      <w:r w:rsidR="00721ED1" w:rsidRPr="00836DAE">
        <w:rPr>
          <w:sz w:val="24"/>
          <w:szCs w:val="24"/>
        </w:rPr>
        <w:t>24</w:t>
      </w:r>
      <w:r w:rsidR="006D20E4" w:rsidRPr="00836DAE">
        <w:rPr>
          <w:sz w:val="24"/>
          <w:szCs w:val="24"/>
        </w:rPr>
        <w:t>, 201</w:t>
      </w:r>
      <w:r w:rsidR="00CD7023" w:rsidRPr="00836DAE">
        <w:rPr>
          <w:sz w:val="24"/>
          <w:szCs w:val="24"/>
        </w:rPr>
        <w:t>9</w:t>
      </w:r>
      <w:r w:rsidRPr="00836DAE">
        <w:rPr>
          <w:sz w:val="24"/>
          <w:szCs w:val="24"/>
        </w:rPr>
        <w:t xml:space="preserve"> Executive Committee meeting</w:t>
      </w:r>
      <w:r w:rsidR="00A92FC2" w:rsidRPr="00836DAE">
        <w:rPr>
          <w:sz w:val="24"/>
          <w:szCs w:val="24"/>
        </w:rPr>
        <w:t>s</w:t>
      </w:r>
      <w:r w:rsidRPr="00836DAE">
        <w:rPr>
          <w:sz w:val="24"/>
          <w:szCs w:val="24"/>
        </w:rPr>
        <w:t xml:space="preserve"> w</w:t>
      </w:r>
      <w:r w:rsidR="00A92FC2" w:rsidRPr="00836DAE">
        <w:rPr>
          <w:sz w:val="24"/>
          <w:szCs w:val="24"/>
        </w:rPr>
        <w:t>ere</w:t>
      </w:r>
      <w:r w:rsidRPr="00836DAE">
        <w:rPr>
          <w:sz w:val="24"/>
          <w:szCs w:val="24"/>
        </w:rPr>
        <w:t xml:space="preserve"> reviewed by the Co</w:t>
      </w:r>
      <w:r w:rsidR="00374BFF" w:rsidRPr="00836DAE">
        <w:rPr>
          <w:sz w:val="24"/>
          <w:szCs w:val="24"/>
        </w:rPr>
        <w:t>mmittee.</w:t>
      </w:r>
      <w:r w:rsidR="00B122E6" w:rsidRPr="00836DAE">
        <w:rPr>
          <w:sz w:val="24"/>
          <w:szCs w:val="24"/>
        </w:rPr>
        <w:t xml:space="preserve">  </w:t>
      </w:r>
      <w:r w:rsidR="00DC5D12" w:rsidRPr="00836DAE">
        <w:rPr>
          <w:sz w:val="24"/>
          <w:szCs w:val="24"/>
        </w:rPr>
        <w:t xml:space="preserve">A motion was made by </w:t>
      </w:r>
      <w:r w:rsidR="00721ED1" w:rsidRPr="00836DAE">
        <w:rPr>
          <w:sz w:val="24"/>
          <w:szCs w:val="24"/>
        </w:rPr>
        <w:t>P</w:t>
      </w:r>
      <w:r w:rsidR="00DC5D12" w:rsidRPr="00836DAE">
        <w:rPr>
          <w:sz w:val="24"/>
          <w:szCs w:val="24"/>
        </w:rPr>
        <w:t xml:space="preserve">. </w:t>
      </w:r>
      <w:r w:rsidR="00721ED1" w:rsidRPr="00836DAE">
        <w:rPr>
          <w:sz w:val="24"/>
          <w:szCs w:val="24"/>
        </w:rPr>
        <w:t>Walker</w:t>
      </w:r>
      <w:r w:rsidR="00DC5D12" w:rsidRPr="00836DAE">
        <w:rPr>
          <w:sz w:val="24"/>
          <w:szCs w:val="24"/>
        </w:rPr>
        <w:t xml:space="preserve"> (</w:t>
      </w:r>
      <w:r w:rsidR="00721ED1" w:rsidRPr="00836DAE">
        <w:rPr>
          <w:sz w:val="24"/>
          <w:szCs w:val="24"/>
        </w:rPr>
        <w:t>Boylston</w:t>
      </w:r>
      <w:r w:rsidR="00444768" w:rsidRPr="00836DAE">
        <w:rPr>
          <w:sz w:val="24"/>
          <w:szCs w:val="24"/>
        </w:rPr>
        <w:t>)</w:t>
      </w:r>
      <w:r w:rsidR="00B67012" w:rsidRPr="00836DAE">
        <w:rPr>
          <w:sz w:val="24"/>
          <w:szCs w:val="24"/>
        </w:rPr>
        <w:t xml:space="preserve"> and seconded by </w:t>
      </w:r>
      <w:r w:rsidR="00A92FC2" w:rsidRPr="00836DAE">
        <w:rPr>
          <w:sz w:val="24"/>
          <w:szCs w:val="24"/>
        </w:rPr>
        <w:t>D</w:t>
      </w:r>
      <w:r w:rsidR="00CD7023" w:rsidRPr="00836DAE">
        <w:rPr>
          <w:sz w:val="24"/>
          <w:szCs w:val="24"/>
        </w:rPr>
        <w:t>.</w:t>
      </w:r>
      <w:r w:rsidR="00A92FC2" w:rsidRPr="00836DAE">
        <w:rPr>
          <w:sz w:val="24"/>
          <w:szCs w:val="24"/>
        </w:rPr>
        <w:t xml:space="preserve"> Dietrich</w:t>
      </w:r>
      <w:r w:rsidR="00B67012" w:rsidRPr="00836DAE">
        <w:rPr>
          <w:sz w:val="24"/>
          <w:szCs w:val="24"/>
        </w:rPr>
        <w:t xml:space="preserve"> (</w:t>
      </w:r>
      <w:r w:rsidR="00A92FC2" w:rsidRPr="00836DAE">
        <w:rPr>
          <w:sz w:val="24"/>
          <w:szCs w:val="24"/>
        </w:rPr>
        <w:t>Martinsburg</w:t>
      </w:r>
      <w:r w:rsidR="00444768" w:rsidRPr="00836DAE">
        <w:rPr>
          <w:sz w:val="24"/>
          <w:szCs w:val="24"/>
        </w:rPr>
        <w:t>)</w:t>
      </w:r>
      <w:r w:rsidR="00403CDB" w:rsidRPr="00836DAE">
        <w:rPr>
          <w:sz w:val="24"/>
          <w:szCs w:val="24"/>
        </w:rPr>
        <w:t xml:space="preserve"> to ac</w:t>
      </w:r>
      <w:r w:rsidR="00DC5D12" w:rsidRPr="00836DAE">
        <w:rPr>
          <w:sz w:val="24"/>
          <w:szCs w:val="24"/>
        </w:rPr>
        <w:t>cept the minutes</w:t>
      </w:r>
      <w:r w:rsidRPr="00836DAE">
        <w:rPr>
          <w:sz w:val="24"/>
          <w:szCs w:val="24"/>
        </w:rPr>
        <w:t xml:space="preserve">.  All </w:t>
      </w:r>
      <w:r w:rsidR="00143F31" w:rsidRPr="00836DAE">
        <w:rPr>
          <w:sz w:val="24"/>
          <w:szCs w:val="24"/>
        </w:rPr>
        <w:t xml:space="preserve">were </w:t>
      </w:r>
      <w:r w:rsidRPr="00836DAE">
        <w:rPr>
          <w:sz w:val="24"/>
          <w:szCs w:val="24"/>
        </w:rPr>
        <w:t>in favor</w:t>
      </w:r>
      <w:r w:rsidR="006C5892" w:rsidRPr="00836DAE">
        <w:rPr>
          <w:sz w:val="24"/>
          <w:szCs w:val="24"/>
        </w:rPr>
        <w:t xml:space="preserve"> (</w:t>
      </w:r>
      <w:r w:rsidR="00A92FC2" w:rsidRPr="00836DAE">
        <w:rPr>
          <w:sz w:val="24"/>
          <w:szCs w:val="24"/>
        </w:rPr>
        <w:t>s</w:t>
      </w:r>
      <w:r w:rsidR="006C5892" w:rsidRPr="00836DAE">
        <w:rPr>
          <w:sz w:val="24"/>
          <w:szCs w:val="24"/>
        </w:rPr>
        <w:t>ee attached</w:t>
      </w:r>
      <w:r w:rsidR="00403CDB" w:rsidRPr="00836DAE">
        <w:rPr>
          <w:sz w:val="24"/>
          <w:szCs w:val="24"/>
        </w:rPr>
        <w:t xml:space="preserve"> </w:t>
      </w:r>
      <w:r w:rsidR="00CC778F" w:rsidRPr="00836DAE">
        <w:rPr>
          <w:sz w:val="24"/>
          <w:szCs w:val="24"/>
        </w:rPr>
        <w:t>minutes</w:t>
      </w:r>
      <w:r w:rsidR="006C5892" w:rsidRPr="00836DAE">
        <w:rPr>
          <w:sz w:val="24"/>
          <w:szCs w:val="24"/>
        </w:rPr>
        <w:t>)</w:t>
      </w:r>
      <w:r w:rsidR="00A92FC2" w:rsidRPr="00836DAE">
        <w:rPr>
          <w:sz w:val="24"/>
          <w:szCs w:val="24"/>
        </w:rPr>
        <w:t xml:space="preserve">.  </w:t>
      </w:r>
    </w:p>
    <w:p w14:paraId="08700DA7" w14:textId="77777777" w:rsidR="00B21806" w:rsidRPr="00836DAE" w:rsidRDefault="00B21806" w:rsidP="00B21806">
      <w:pPr>
        <w:ind w:firstLine="0"/>
        <w:rPr>
          <w:sz w:val="24"/>
          <w:szCs w:val="24"/>
        </w:rPr>
      </w:pPr>
    </w:p>
    <w:p w14:paraId="4DC8697A" w14:textId="7DDC016A" w:rsidR="00B21806" w:rsidRPr="00836DAE" w:rsidRDefault="00B21806" w:rsidP="00B21806">
      <w:pPr>
        <w:ind w:firstLine="0"/>
        <w:rPr>
          <w:sz w:val="24"/>
          <w:szCs w:val="24"/>
        </w:rPr>
      </w:pPr>
      <w:r w:rsidRPr="00836DAE">
        <w:rPr>
          <w:b/>
          <w:sz w:val="24"/>
          <w:szCs w:val="24"/>
          <w:u w:val="single"/>
        </w:rPr>
        <w:t>Reports:</w:t>
      </w:r>
      <w:r w:rsidRPr="00836DAE">
        <w:rPr>
          <w:sz w:val="24"/>
          <w:szCs w:val="24"/>
        </w:rPr>
        <w:t xml:space="preserve">  </w:t>
      </w:r>
      <w:r w:rsidRPr="00836DAE">
        <w:rPr>
          <w:b/>
          <w:sz w:val="24"/>
          <w:szCs w:val="24"/>
        </w:rPr>
        <w:t>A)</w:t>
      </w:r>
      <w:r w:rsidRPr="00836DAE">
        <w:rPr>
          <w:sz w:val="24"/>
          <w:szCs w:val="24"/>
        </w:rPr>
        <w:t xml:space="preserve"> </w:t>
      </w:r>
      <w:r w:rsidRPr="00836DAE">
        <w:rPr>
          <w:b/>
          <w:sz w:val="24"/>
          <w:szCs w:val="24"/>
        </w:rPr>
        <w:t xml:space="preserve">Financial Report – </w:t>
      </w:r>
      <w:r w:rsidR="005D0504" w:rsidRPr="00836DAE">
        <w:rPr>
          <w:sz w:val="24"/>
          <w:szCs w:val="24"/>
        </w:rPr>
        <w:t xml:space="preserve">Chairman R. Tibbetts (Rodman) </w:t>
      </w:r>
      <w:r w:rsidR="00A92FC2" w:rsidRPr="00836DAE">
        <w:rPr>
          <w:sz w:val="24"/>
          <w:szCs w:val="24"/>
        </w:rPr>
        <w:t xml:space="preserve">presented the financial report as of </w:t>
      </w:r>
      <w:r w:rsidR="00721ED1" w:rsidRPr="00836DAE">
        <w:rPr>
          <w:sz w:val="24"/>
          <w:szCs w:val="24"/>
        </w:rPr>
        <w:t>June 23</w:t>
      </w:r>
      <w:r w:rsidR="00A92FC2" w:rsidRPr="00836DAE">
        <w:rPr>
          <w:sz w:val="24"/>
          <w:szCs w:val="24"/>
        </w:rPr>
        <w:t>, 20</w:t>
      </w:r>
      <w:r w:rsidR="00535480" w:rsidRPr="00836DAE">
        <w:rPr>
          <w:sz w:val="24"/>
          <w:szCs w:val="24"/>
        </w:rPr>
        <w:t>20</w:t>
      </w:r>
      <w:r w:rsidR="00A92FC2" w:rsidRPr="00836DAE">
        <w:rPr>
          <w:sz w:val="24"/>
          <w:szCs w:val="24"/>
        </w:rPr>
        <w:t>.  Year-to Date Carry Over - $</w:t>
      </w:r>
      <w:r w:rsidR="00250872" w:rsidRPr="00836DAE">
        <w:rPr>
          <w:sz w:val="24"/>
          <w:szCs w:val="24"/>
        </w:rPr>
        <w:t>35</w:t>
      </w:r>
      <w:r w:rsidR="00A92FC2" w:rsidRPr="00836DAE">
        <w:rPr>
          <w:sz w:val="24"/>
          <w:szCs w:val="24"/>
        </w:rPr>
        <w:t>,</w:t>
      </w:r>
      <w:r w:rsidR="00250872" w:rsidRPr="00836DAE">
        <w:rPr>
          <w:sz w:val="24"/>
          <w:szCs w:val="24"/>
        </w:rPr>
        <w:t>698</w:t>
      </w:r>
      <w:r w:rsidR="00A92FC2" w:rsidRPr="00836DAE">
        <w:rPr>
          <w:sz w:val="24"/>
          <w:szCs w:val="24"/>
        </w:rPr>
        <w:t>.</w:t>
      </w:r>
      <w:r w:rsidR="00250872" w:rsidRPr="00836DAE">
        <w:rPr>
          <w:sz w:val="24"/>
          <w:szCs w:val="24"/>
        </w:rPr>
        <w:t>40</w:t>
      </w:r>
      <w:r w:rsidR="00A92FC2" w:rsidRPr="00836DAE">
        <w:rPr>
          <w:sz w:val="24"/>
          <w:szCs w:val="24"/>
        </w:rPr>
        <w:t>; Receipts to date - $</w:t>
      </w:r>
      <w:r w:rsidR="00721ED1" w:rsidRPr="00836DAE">
        <w:rPr>
          <w:sz w:val="24"/>
          <w:szCs w:val="24"/>
        </w:rPr>
        <w:t>12,018</w:t>
      </w:r>
      <w:r w:rsidR="00A92FC2" w:rsidRPr="00836DAE">
        <w:rPr>
          <w:sz w:val="24"/>
          <w:szCs w:val="24"/>
        </w:rPr>
        <w:t>.</w:t>
      </w:r>
      <w:r w:rsidR="00FB4A1D" w:rsidRPr="00836DAE">
        <w:rPr>
          <w:sz w:val="24"/>
          <w:szCs w:val="24"/>
        </w:rPr>
        <w:t>5</w:t>
      </w:r>
      <w:r w:rsidR="00721ED1" w:rsidRPr="00836DAE">
        <w:rPr>
          <w:sz w:val="24"/>
          <w:szCs w:val="24"/>
        </w:rPr>
        <w:t>5</w:t>
      </w:r>
      <w:r w:rsidR="00A92FC2" w:rsidRPr="00836DAE">
        <w:rPr>
          <w:sz w:val="24"/>
          <w:szCs w:val="24"/>
        </w:rPr>
        <w:t>; Distributions to Date - $</w:t>
      </w:r>
      <w:r w:rsidR="00721ED1" w:rsidRPr="00836DAE">
        <w:rPr>
          <w:sz w:val="24"/>
          <w:szCs w:val="24"/>
        </w:rPr>
        <w:t>3</w:t>
      </w:r>
      <w:r w:rsidR="00A92FC2" w:rsidRPr="00836DAE">
        <w:rPr>
          <w:sz w:val="24"/>
          <w:szCs w:val="24"/>
        </w:rPr>
        <w:t>,</w:t>
      </w:r>
      <w:r w:rsidR="00721ED1" w:rsidRPr="00836DAE">
        <w:rPr>
          <w:sz w:val="24"/>
          <w:szCs w:val="24"/>
        </w:rPr>
        <w:t>869</w:t>
      </w:r>
      <w:r w:rsidR="00A92FC2" w:rsidRPr="00836DAE">
        <w:rPr>
          <w:sz w:val="24"/>
          <w:szCs w:val="24"/>
        </w:rPr>
        <w:t>.</w:t>
      </w:r>
      <w:r w:rsidR="00721ED1" w:rsidRPr="00836DAE">
        <w:rPr>
          <w:sz w:val="24"/>
          <w:szCs w:val="24"/>
        </w:rPr>
        <w:t>11</w:t>
      </w:r>
      <w:r w:rsidR="00A92FC2" w:rsidRPr="00836DAE">
        <w:rPr>
          <w:sz w:val="24"/>
          <w:szCs w:val="24"/>
        </w:rPr>
        <w:t>; Net Funds Available - $</w:t>
      </w:r>
      <w:r w:rsidR="00721ED1" w:rsidRPr="00836DAE">
        <w:rPr>
          <w:sz w:val="24"/>
          <w:szCs w:val="24"/>
        </w:rPr>
        <w:t>4</w:t>
      </w:r>
      <w:r w:rsidR="007F12A0" w:rsidRPr="00836DAE">
        <w:rPr>
          <w:sz w:val="24"/>
          <w:szCs w:val="24"/>
        </w:rPr>
        <w:t>3</w:t>
      </w:r>
      <w:r w:rsidR="00A92FC2" w:rsidRPr="00836DAE">
        <w:rPr>
          <w:sz w:val="24"/>
          <w:szCs w:val="24"/>
        </w:rPr>
        <w:t>,</w:t>
      </w:r>
      <w:r w:rsidR="00721ED1" w:rsidRPr="00836DAE">
        <w:rPr>
          <w:sz w:val="24"/>
          <w:szCs w:val="24"/>
        </w:rPr>
        <w:t>847</w:t>
      </w:r>
      <w:r w:rsidR="00A92FC2" w:rsidRPr="00836DAE">
        <w:rPr>
          <w:sz w:val="24"/>
          <w:szCs w:val="24"/>
        </w:rPr>
        <w:t>.</w:t>
      </w:r>
      <w:r w:rsidR="007F12A0" w:rsidRPr="00836DAE">
        <w:rPr>
          <w:sz w:val="24"/>
          <w:szCs w:val="24"/>
        </w:rPr>
        <w:t>84</w:t>
      </w:r>
      <w:r w:rsidR="00A92FC2" w:rsidRPr="00836DAE">
        <w:rPr>
          <w:sz w:val="24"/>
          <w:szCs w:val="24"/>
        </w:rPr>
        <w:t xml:space="preserve">.  A motion was made by </w:t>
      </w:r>
      <w:r w:rsidR="00721ED1" w:rsidRPr="00836DAE">
        <w:rPr>
          <w:sz w:val="24"/>
          <w:szCs w:val="24"/>
        </w:rPr>
        <w:t>F</w:t>
      </w:r>
      <w:r w:rsidR="00A92FC2" w:rsidRPr="00836DAE">
        <w:rPr>
          <w:sz w:val="24"/>
          <w:szCs w:val="24"/>
        </w:rPr>
        <w:t xml:space="preserve">. </w:t>
      </w:r>
      <w:r w:rsidR="00721ED1" w:rsidRPr="00836DAE">
        <w:rPr>
          <w:sz w:val="24"/>
          <w:szCs w:val="24"/>
        </w:rPr>
        <w:t>Yerdon</w:t>
      </w:r>
      <w:r w:rsidR="00A92FC2" w:rsidRPr="00836DAE">
        <w:rPr>
          <w:sz w:val="24"/>
          <w:szCs w:val="24"/>
        </w:rPr>
        <w:t xml:space="preserve"> (</w:t>
      </w:r>
      <w:r w:rsidR="00721ED1" w:rsidRPr="00836DAE">
        <w:rPr>
          <w:sz w:val="24"/>
          <w:szCs w:val="24"/>
        </w:rPr>
        <w:t>Osceola</w:t>
      </w:r>
      <w:r w:rsidR="00A92FC2" w:rsidRPr="00836DAE">
        <w:rPr>
          <w:sz w:val="24"/>
          <w:szCs w:val="24"/>
        </w:rPr>
        <w:t xml:space="preserve">) and seconded by </w:t>
      </w:r>
      <w:r w:rsidR="00721ED1" w:rsidRPr="00836DAE">
        <w:rPr>
          <w:sz w:val="24"/>
          <w:szCs w:val="24"/>
        </w:rPr>
        <w:t>D</w:t>
      </w:r>
      <w:r w:rsidR="00A92FC2" w:rsidRPr="00836DAE">
        <w:rPr>
          <w:sz w:val="24"/>
          <w:szCs w:val="24"/>
        </w:rPr>
        <w:t xml:space="preserve">. </w:t>
      </w:r>
      <w:r w:rsidR="00721ED1" w:rsidRPr="00836DAE">
        <w:rPr>
          <w:sz w:val="24"/>
          <w:szCs w:val="24"/>
        </w:rPr>
        <w:t>Dietrich</w:t>
      </w:r>
      <w:r w:rsidR="00A92FC2" w:rsidRPr="00836DAE">
        <w:rPr>
          <w:sz w:val="24"/>
          <w:szCs w:val="24"/>
        </w:rPr>
        <w:t xml:space="preserve"> (</w:t>
      </w:r>
      <w:r w:rsidR="00721ED1" w:rsidRPr="00836DAE">
        <w:rPr>
          <w:sz w:val="24"/>
          <w:szCs w:val="24"/>
        </w:rPr>
        <w:t>Martinsburg</w:t>
      </w:r>
      <w:r w:rsidR="00A92FC2" w:rsidRPr="00836DAE">
        <w:rPr>
          <w:sz w:val="24"/>
          <w:szCs w:val="24"/>
        </w:rPr>
        <w:t>)</w:t>
      </w:r>
      <w:r w:rsidR="00F5677D" w:rsidRPr="00836DAE">
        <w:rPr>
          <w:sz w:val="24"/>
          <w:szCs w:val="24"/>
        </w:rPr>
        <w:t xml:space="preserve"> to accept the report as presented.  All were in favor (see attached report).  The comparison of the Circuit Rider expenses to date</w:t>
      </w:r>
      <w:r w:rsidR="00721ED1" w:rsidRPr="00836DAE">
        <w:rPr>
          <w:sz w:val="24"/>
          <w:szCs w:val="24"/>
        </w:rPr>
        <w:t>, the dues received to date</w:t>
      </w:r>
      <w:r w:rsidR="00F5677D" w:rsidRPr="00836DAE">
        <w:rPr>
          <w:sz w:val="24"/>
          <w:szCs w:val="24"/>
        </w:rPr>
        <w:t xml:space="preserve"> </w:t>
      </w:r>
      <w:r w:rsidR="006D71FB" w:rsidRPr="00836DAE">
        <w:rPr>
          <w:sz w:val="24"/>
          <w:szCs w:val="24"/>
        </w:rPr>
        <w:t xml:space="preserve">and the proposed dues structure going forward </w:t>
      </w:r>
      <w:r w:rsidR="00F5677D" w:rsidRPr="00836DAE">
        <w:rPr>
          <w:sz w:val="24"/>
          <w:szCs w:val="24"/>
        </w:rPr>
        <w:t>w</w:t>
      </w:r>
      <w:r w:rsidR="006D71FB" w:rsidRPr="00836DAE">
        <w:rPr>
          <w:sz w:val="24"/>
          <w:szCs w:val="24"/>
        </w:rPr>
        <w:t>ere</w:t>
      </w:r>
      <w:r w:rsidR="00F5677D" w:rsidRPr="00836DAE">
        <w:rPr>
          <w:sz w:val="24"/>
          <w:szCs w:val="24"/>
        </w:rPr>
        <w:t xml:space="preserve"> also presented and reviewed by the Committee</w:t>
      </w:r>
      <w:r w:rsidR="006D71FB" w:rsidRPr="00836DAE">
        <w:rPr>
          <w:sz w:val="24"/>
          <w:szCs w:val="24"/>
        </w:rPr>
        <w:t xml:space="preserve"> (see attached reports).</w:t>
      </w:r>
    </w:p>
    <w:p w14:paraId="3516A175" w14:textId="4D591989" w:rsidR="00A63E93" w:rsidRPr="00836DAE" w:rsidRDefault="009E6665" w:rsidP="00B21806">
      <w:pPr>
        <w:ind w:firstLine="0"/>
        <w:rPr>
          <w:sz w:val="24"/>
          <w:szCs w:val="24"/>
        </w:rPr>
      </w:pPr>
      <w:r w:rsidRPr="00836DAE">
        <w:rPr>
          <w:sz w:val="24"/>
          <w:szCs w:val="24"/>
        </w:rPr>
        <w:t xml:space="preserve">                  </w:t>
      </w:r>
      <w:r w:rsidRPr="00836DAE">
        <w:rPr>
          <w:b/>
          <w:sz w:val="24"/>
          <w:szCs w:val="24"/>
        </w:rPr>
        <w:t xml:space="preserve">B) Reports of Towns – </w:t>
      </w:r>
      <w:r w:rsidR="002942EE" w:rsidRPr="00836DAE">
        <w:rPr>
          <w:sz w:val="24"/>
          <w:szCs w:val="24"/>
        </w:rPr>
        <w:t>A. Kimball</w:t>
      </w:r>
      <w:r w:rsidRPr="00836DAE">
        <w:rPr>
          <w:sz w:val="24"/>
          <w:szCs w:val="24"/>
        </w:rPr>
        <w:t xml:space="preserve"> </w:t>
      </w:r>
      <w:r w:rsidR="006E3A08" w:rsidRPr="00836DAE">
        <w:rPr>
          <w:sz w:val="24"/>
          <w:szCs w:val="24"/>
        </w:rPr>
        <w:t xml:space="preserve">(CR) </w:t>
      </w:r>
      <w:r w:rsidRPr="00836DAE">
        <w:rPr>
          <w:sz w:val="24"/>
          <w:szCs w:val="24"/>
        </w:rPr>
        <w:t xml:space="preserve">presented </w:t>
      </w:r>
      <w:r w:rsidR="006D4990" w:rsidRPr="00836DAE">
        <w:rPr>
          <w:sz w:val="24"/>
          <w:szCs w:val="24"/>
        </w:rPr>
        <w:t>the</w:t>
      </w:r>
      <w:r w:rsidRPr="00836DAE">
        <w:rPr>
          <w:sz w:val="24"/>
          <w:szCs w:val="24"/>
        </w:rPr>
        <w:t xml:space="preserve"> report of the Towns and reviewed the pertinent in</w:t>
      </w:r>
      <w:r w:rsidR="009166B0" w:rsidRPr="00836DAE">
        <w:rPr>
          <w:sz w:val="24"/>
          <w:szCs w:val="24"/>
        </w:rPr>
        <w:t>forma</w:t>
      </w:r>
      <w:r w:rsidR="00375FD8" w:rsidRPr="00836DAE">
        <w:rPr>
          <w:sz w:val="24"/>
          <w:szCs w:val="24"/>
        </w:rPr>
        <w:t>tion</w:t>
      </w:r>
      <w:r w:rsidR="002942EE" w:rsidRPr="00836DAE">
        <w:rPr>
          <w:sz w:val="24"/>
          <w:szCs w:val="24"/>
        </w:rPr>
        <w:t xml:space="preserve"> for each.</w:t>
      </w:r>
      <w:r w:rsidR="00143F31" w:rsidRPr="00836DAE">
        <w:rPr>
          <w:sz w:val="24"/>
          <w:szCs w:val="24"/>
        </w:rPr>
        <w:t xml:space="preserve">  (See attached report.)</w:t>
      </w:r>
      <w:r w:rsidR="006D4990" w:rsidRPr="00836DAE">
        <w:rPr>
          <w:sz w:val="24"/>
          <w:szCs w:val="24"/>
        </w:rPr>
        <w:t xml:space="preserve">  </w:t>
      </w:r>
    </w:p>
    <w:p w14:paraId="5D07D5BB" w14:textId="109F47F8" w:rsidR="00F5677D" w:rsidRPr="00836DAE" w:rsidRDefault="00F5677D" w:rsidP="00B21806">
      <w:pPr>
        <w:ind w:firstLine="0"/>
        <w:rPr>
          <w:bCs/>
          <w:sz w:val="24"/>
          <w:szCs w:val="24"/>
        </w:rPr>
      </w:pPr>
    </w:p>
    <w:p w14:paraId="6AD2EEEF" w14:textId="71FE6EA7" w:rsidR="00DB4DD1" w:rsidRPr="00836DAE" w:rsidRDefault="00F5677D" w:rsidP="00B21806">
      <w:pPr>
        <w:ind w:firstLine="0"/>
        <w:rPr>
          <w:bCs/>
          <w:sz w:val="24"/>
          <w:szCs w:val="24"/>
        </w:rPr>
      </w:pPr>
      <w:r w:rsidRPr="00836DAE">
        <w:rPr>
          <w:b/>
          <w:sz w:val="24"/>
          <w:szCs w:val="24"/>
          <w:u w:val="single"/>
        </w:rPr>
        <w:t>Tug Hill Commission Topics:</w:t>
      </w:r>
      <w:r w:rsidRPr="00836DAE">
        <w:rPr>
          <w:b/>
          <w:sz w:val="24"/>
          <w:szCs w:val="24"/>
        </w:rPr>
        <w:t xml:space="preserve"> A) </w:t>
      </w:r>
      <w:r w:rsidR="00721ED1" w:rsidRPr="00836DAE">
        <w:rPr>
          <w:b/>
          <w:sz w:val="24"/>
          <w:szCs w:val="24"/>
        </w:rPr>
        <w:t>Staffing and Budget Updates</w:t>
      </w:r>
      <w:r w:rsidR="00217F98" w:rsidRPr="00836DAE">
        <w:rPr>
          <w:b/>
          <w:sz w:val="24"/>
          <w:szCs w:val="24"/>
        </w:rPr>
        <w:t xml:space="preserve"> </w:t>
      </w:r>
      <w:r w:rsidR="0093553A" w:rsidRPr="00836DAE">
        <w:rPr>
          <w:b/>
          <w:sz w:val="24"/>
          <w:szCs w:val="24"/>
        </w:rPr>
        <w:t>–</w:t>
      </w:r>
      <w:r w:rsidR="00217F98" w:rsidRPr="00836DAE">
        <w:rPr>
          <w:b/>
          <w:sz w:val="24"/>
          <w:szCs w:val="24"/>
        </w:rPr>
        <w:t xml:space="preserve"> </w:t>
      </w:r>
      <w:r w:rsidR="0093553A" w:rsidRPr="00836DAE">
        <w:rPr>
          <w:bCs/>
          <w:sz w:val="24"/>
          <w:szCs w:val="24"/>
        </w:rPr>
        <w:t xml:space="preserve">K. Malinowski (THC) </w:t>
      </w:r>
      <w:r w:rsidR="00721ED1" w:rsidRPr="00836DAE">
        <w:rPr>
          <w:bCs/>
          <w:sz w:val="24"/>
          <w:szCs w:val="24"/>
        </w:rPr>
        <w:t xml:space="preserve">reported that the </w:t>
      </w:r>
      <w:r w:rsidR="00836DAE" w:rsidRPr="00836DAE">
        <w:rPr>
          <w:bCs/>
          <w:sz w:val="24"/>
          <w:szCs w:val="24"/>
        </w:rPr>
        <w:t>in-office</w:t>
      </w:r>
      <w:r w:rsidR="00721ED1" w:rsidRPr="00836DAE">
        <w:rPr>
          <w:bCs/>
          <w:sz w:val="24"/>
          <w:szCs w:val="24"/>
        </w:rPr>
        <w:t xml:space="preserve"> staff is currently </w:t>
      </w:r>
      <w:r w:rsidR="00FC10DE" w:rsidRPr="00836DAE">
        <w:rPr>
          <w:bCs/>
          <w:sz w:val="24"/>
          <w:szCs w:val="24"/>
        </w:rPr>
        <w:t>working 50% in the office and 50% at home each day</w:t>
      </w:r>
      <w:r w:rsidR="00603F00" w:rsidRPr="00836DAE">
        <w:rPr>
          <w:bCs/>
          <w:sz w:val="24"/>
          <w:szCs w:val="24"/>
        </w:rPr>
        <w:t>.</w:t>
      </w:r>
      <w:r w:rsidR="00FC10DE" w:rsidRPr="00836DAE">
        <w:rPr>
          <w:bCs/>
          <w:sz w:val="24"/>
          <w:szCs w:val="24"/>
        </w:rPr>
        <w:t xml:space="preserve">  The Circuit Riders have begun going to meetings, while checking in with each municipality before attending.  They have received notice from the State Budget folks that there is a hiring freeze so the NOCCOG Circuit Rider position can’t be hired right </w:t>
      </w:r>
      <w:r w:rsidR="00836DAE" w:rsidRPr="00836DAE">
        <w:rPr>
          <w:bCs/>
          <w:sz w:val="24"/>
          <w:szCs w:val="24"/>
        </w:rPr>
        <w:t>now,</w:t>
      </w:r>
      <w:r w:rsidR="00FC10DE" w:rsidRPr="00836DAE">
        <w:rPr>
          <w:bCs/>
          <w:sz w:val="24"/>
          <w:szCs w:val="24"/>
        </w:rPr>
        <w:t xml:space="preserve"> and Matt’s upgrade paperwork is also stalled.  There are strict spending limits for non-personal services spending right now as well.  The end of June is the next time the Governor can look at the budget so there is lots of uncertainty right now. </w:t>
      </w:r>
    </w:p>
    <w:p w14:paraId="19D64E28" w14:textId="77777777" w:rsidR="00FC10DE" w:rsidRPr="00836DAE" w:rsidRDefault="00F5677D" w:rsidP="00B21806">
      <w:pPr>
        <w:ind w:firstLine="0"/>
        <w:rPr>
          <w:b/>
          <w:sz w:val="24"/>
          <w:szCs w:val="24"/>
        </w:rPr>
      </w:pPr>
      <w:r w:rsidRPr="00836DAE">
        <w:rPr>
          <w:bCs/>
          <w:sz w:val="24"/>
          <w:szCs w:val="24"/>
        </w:rPr>
        <w:t xml:space="preserve">                                                     </w:t>
      </w:r>
      <w:r w:rsidRPr="00836DAE">
        <w:rPr>
          <w:b/>
          <w:sz w:val="24"/>
          <w:szCs w:val="24"/>
        </w:rPr>
        <w:t xml:space="preserve">B) </w:t>
      </w:r>
      <w:r w:rsidR="00065D49" w:rsidRPr="00836DAE">
        <w:rPr>
          <w:b/>
          <w:sz w:val="24"/>
          <w:szCs w:val="24"/>
        </w:rPr>
        <w:t>Accelerated Renewable</w:t>
      </w:r>
      <w:r w:rsidR="00FC10DE" w:rsidRPr="00836DAE">
        <w:rPr>
          <w:b/>
          <w:sz w:val="24"/>
          <w:szCs w:val="24"/>
        </w:rPr>
        <w:t xml:space="preserve">s/Renewable Updates: </w:t>
      </w:r>
    </w:p>
    <w:p w14:paraId="6CB9A134" w14:textId="03C36C75" w:rsidR="00FC10DE" w:rsidRPr="00836DAE" w:rsidRDefault="00FC10DE" w:rsidP="00B21806">
      <w:pPr>
        <w:ind w:firstLine="0"/>
        <w:rPr>
          <w:bCs/>
          <w:sz w:val="24"/>
          <w:szCs w:val="24"/>
        </w:rPr>
      </w:pPr>
      <w:r w:rsidRPr="00836DAE">
        <w:rPr>
          <w:b/>
          <w:sz w:val="24"/>
          <w:szCs w:val="24"/>
        </w:rPr>
        <w:lastRenderedPageBreak/>
        <w:t xml:space="preserve">Wind - </w:t>
      </w:r>
      <w:r w:rsidRPr="00836DAE">
        <w:rPr>
          <w:bCs/>
          <w:sz w:val="24"/>
          <w:szCs w:val="24"/>
          <w:u w:val="single"/>
        </w:rPr>
        <w:t>Roaring Brook</w:t>
      </w:r>
      <w:r w:rsidRPr="00836DAE">
        <w:rPr>
          <w:bCs/>
          <w:sz w:val="24"/>
          <w:szCs w:val="24"/>
        </w:rPr>
        <w:t xml:space="preserve"> – being constructed now road work has begun; </w:t>
      </w:r>
      <w:r w:rsidRPr="00836DAE">
        <w:rPr>
          <w:bCs/>
          <w:sz w:val="24"/>
          <w:szCs w:val="24"/>
          <w:u w:val="single"/>
        </w:rPr>
        <w:t>Deer River</w:t>
      </w:r>
      <w:r w:rsidRPr="00836DAE">
        <w:rPr>
          <w:bCs/>
          <w:sz w:val="24"/>
          <w:szCs w:val="24"/>
        </w:rPr>
        <w:t xml:space="preserve"> – There is a meeting with the siting board 6/30; </w:t>
      </w:r>
      <w:r w:rsidRPr="00836DAE">
        <w:rPr>
          <w:bCs/>
          <w:sz w:val="24"/>
          <w:szCs w:val="24"/>
          <w:u w:val="single"/>
        </w:rPr>
        <w:t>Number 3</w:t>
      </w:r>
      <w:r w:rsidRPr="00836DAE">
        <w:rPr>
          <w:bCs/>
          <w:sz w:val="24"/>
          <w:szCs w:val="24"/>
        </w:rPr>
        <w:t xml:space="preserve"> – Application </w:t>
      </w:r>
      <w:r w:rsidR="00836DAE" w:rsidRPr="00836DAE">
        <w:rPr>
          <w:bCs/>
          <w:sz w:val="24"/>
          <w:szCs w:val="24"/>
        </w:rPr>
        <w:t>approved;</w:t>
      </w:r>
      <w:r w:rsidRPr="00836DAE">
        <w:rPr>
          <w:bCs/>
          <w:sz w:val="24"/>
          <w:szCs w:val="24"/>
        </w:rPr>
        <w:t xml:space="preserve"> certificate conditions accepted; </w:t>
      </w:r>
      <w:r w:rsidRPr="00836DAE">
        <w:rPr>
          <w:bCs/>
          <w:sz w:val="24"/>
          <w:szCs w:val="24"/>
          <w:u w:val="single"/>
        </w:rPr>
        <w:t>Mad River</w:t>
      </w:r>
      <w:r w:rsidRPr="00836DAE">
        <w:rPr>
          <w:bCs/>
          <w:sz w:val="24"/>
          <w:szCs w:val="24"/>
        </w:rPr>
        <w:t xml:space="preserve"> – nothing new.</w:t>
      </w:r>
    </w:p>
    <w:p w14:paraId="7835069E" w14:textId="6A0765E9" w:rsidR="00FC10DE" w:rsidRPr="00836DAE" w:rsidRDefault="00FC10DE" w:rsidP="00B21806">
      <w:pPr>
        <w:ind w:firstLine="0"/>
        <w:rPr>
          <w:bCs/>
          <w:sz w:val="24"/>
          <w:szCs w:val="24"/>
        </w:rPr>
      </w:pPr>
      <w:r w:rsidRPr="00836DAE">
        <w:rPr>
          <w:b/>
          <w:sz w:val="24"/>
          <w:szCs w:val="24"/>
        </w:rPr>
        <w:t xml:space="preserve">Solar – </w:t>
      </w:r>
      <w:r w:rsidRPr="00836DAE">
        <w:rPr>
          <w:bCs/>
          <w:sz w:val="24"/>
          <w:szCs w:val="24"/>
          <w:u w:val="single"/>
        </w:rPr>
        <w:t>Green Corners</w:t>
      </w:r>
      <w:r w:rsidRPr="00836DAE">
        <w:rPr>
          <w:bCs/>
          <w:sz w:val="24"/>
          <w:szCs w:val="24"/>
        </w:rPr>
        <w:t xml:space="preserve"> (Adams/</w:t>
      </w:r>
      <w:r w:rsidR="00836DAE" w:rsidRPr="00836DAE">
        <w:rPr>
          <w:bCs/>
          <w:sz w:val="24"/>
          <w:szCs w:val="24"/>
        </w:rPr>
        <w:t>Hounsfield</w:t>
      </w:r>
      <w:r w:rsidRPr="00836DAE">
        <w:rPr>
          <w:bCs/>
          <w:sz w:val="24"/>
          <w:szCs w:val="24"/>
        </w:rPr>
        <w:t xml:space="preserve">) – Will be going through the new Accelerated Renewables “Section 94” process, one ad hoc has been assigned so far, controversial due to property value concerns; </w:t>
      </w:r>
      <w:r w:rsidR="00DB4DD1" w:rsidRPr="00836DAE">
        <w:rPr>
          <w:bCs/>
          <w:sz w:val="24"/>
          <w:szCs w:val="24"/>
        </w:rPr>
        <w:t>Foresport/Boonville – most likely will go through the new Section 94 process, have already given some money to local community organizations.</w:t>
      </w:r>
      <w:r w:rsidRPr="00836DAE">
        <w:rPr>
          <w:bCs/>
          <w:sz w:val="24"/>
          <w:szCs w:val="24"/>
        </w:rPr>
        <w:t xml:space="preserve">    </w:t>
      </w:r>
    </w:p>
    <w:p w14:paraId="79CB043A" w14:textId="3D879698" w:rsidR="00F5677D" w:rsidRPr="00836DAE" w:rsidRDefault="00DB4DD1" w:rsidP="00B21806">
      <w:pPr>
        <w:ind w:firstLine="0"/>
        <w:rPr>
          <w:bCs/>
          <w:sz w:val="24"/>
          <w:szCs w:val="24"/>
        </w:rPr>
      </w:pPr>
      <w:r w:rsidRPr="00836DAE">
        <w:rPr>
          <w:bCs/>
          <w:sz w:val="24"/>
          <w:szCs w:val="24"/>
        </w:rPr>
        <w:t xml:space="preserve">                                                  </w:t>
      </w:r>
      <w:r w:rsidR="000F7F29" w:rsidRPr="00836DAE">
        <w:rPr>
          <w:b/>
          <w:sz w:val="24"/>
          <w:szCs w:val="24"/>
        </w:rPr>
        <w:t xml:space="preserve">C) </w:t>
      </w:r>
      <w:r w:rsidRPr="00836DAE">
        <w:rPr>
          <w:b/>
          <w:sz w:val="24"/>
          <w:szCs w:val="24"/>
        </w:rPr>
        <w:t xml:space="preserve">Planning Updates – </w:t>
      </w:r>
      <w:r w:rsidRPr="00836DAE">
        <w:rPr>
          <w:bCs/>
          <w:sz w:val="24"/>
          <w:szCs w:val="24"/>
        </w:rPr>
        <w:t xml:space="preserve">M. Johnson (THC) spoke about the mini-plans and the plan to start rolling these out to the municipalities for adoption once we can go to meetings regularly again.  The first on the list to reach out to are Pinckney, Boylston, Harrisburg, Osceola and West Turin.  Additionally, the Town of Leyden is reviewing their Zoning Law and adding some solar provisions and the Town of West Turin is also doing some zoning updates including solar, seasonal use zoning and storage containers.  They are also working on a Driveway Installation Law.  Finally, we will be working with Pinckney again on hopefully getting the update done on their special areas map. </w:t>
      </w:r>
    </w:p>
    <w:p w14:paraId="382B8950" w14:textId="339A3598" w:rsidR="00857BF2" w:rsidRPr="00836DAE" w:rsidRDefault="00857BF2" w:rsidP="00B21806">
      <w:pPr>
        <w:ind w:firstLine="0"/>
        <w:rPr>
          <w:bCs/>
          <w:sz w:val="24"/>
          <w:szCs w:val="24"/>
        </w:rPr>
      </w:pPr>
      <w:r w:rsidRPr="00836DAE">
        <w:rPr>
          <w:bCs/>
          <w:sz w:val="24"/>
          <w:szCs w:val="24"/>
        </w:rPr>
        <w:t xml:space="preserve">                                                  </w:t>
      </w:r>
      <w:r w:rsidR="00A05D29" w:rsidRPr="00836DAE">
        <w:rPr>
          <w:b/>
          <w:sz w:val="24"/>
          <w:szCs w:val="24"/>
        </w:rPr>
        <w:t xml:space="preserve">D) </w:t>
      </w:r>
      <w:r w:rsidR="00DB4DD1" w:rsidRPr="00836DAE">
        <w:rPr>
          <w:b/>
          <w:sz w:val="24"/>
          <w:szCs w:val="24"/>
        </w:rPr>
        <w:t>Legislative Updates</w:t>
      </w:r>
      <w:r w:rsidR="00A05D29" w:rsidRPr="00836DAE">
        <w:rPr>
          <w:b/>
          <w:sz w:val="24"/>
          <w:szCs w:val="24"/>
        </w:rPr>
        <w:t xml:space="preserve"> </w:t>
      </w:r>
      <w:r w:rsidR="00D76A7C" w:rsidRPr="00836DAE">
        <w:rPr>
          <w:b/>
          <w:sz w:val="24"/>
          <w:szCs w:val="24"/>
        </w:rPr>
        <w:t>–</w:t>
      </w:r>
      <w:r w:rsidR="00A05D29" w:rsidRPr="00836DAE">
        <w:rPr>
          <w:b/>
          <w:sz w:val="24"/>
          <w:szCs w:val="24"/>
        </w:rPr>
        <w:t xml:space="preserve"> </w:t>
      </w:r>
      <w:r w:rsidR="00D76A7C" w:rsidRPr="00836DAE">
        <w:rPr>
          <w:bCs/>
          <w:sz w:val="24"/>
          <w:szCs w:val="24"/>
        </w:rPr>
        <w:t xml:space="preserve">The </w:t>
      </w:r>
      <w:r w:rsidR="00DB4DD1" w:rsidRPr="00836DAE">
        <w:rPr>
          <w:bCs/>
          <w:sz w:val="24"/>
          <w:szCs w:val="24"/>
        </w:rPr>
        <w:t xml:space="preserve">State Assembly and Senate are back in session now.  The Lorraine/Worth court consolidation legislation has passed both houses and awaits action by the Governor.  Regarding Minimum Maintenance Roads, will be picking tings back up now that the Legislature is back in session. </w:t>
      </w:r>
    </w:p>
    <w:p w14:paraId="403CC259" w14:textId="77777777" w:rsidR="00A63E93" w:rsidRPr="00836DAE" w:rsidRDefault="00A63E93" w:rsidP="00B21806">
      <w:pPr>
        <w:ind w:firstLine="0"/>
        <w:rPr>
          <w:b/>
          <w:sz w:val="24"/>
          <w:szCs w:val="24"/>
          <w:u w:val="single"/>
        </w:rPr>
      </w:pPr>
    </w:p>
    <w:p w14:paraId="3396F0E2" w14:textId="3C10F22F" w:rsidR="00801B2B" w:rsidRPr="00836DAE" w:rsidRDefault="00A63E93" w:rsidP="00B21806">
      <w:pPr>
        <w:ind w:firstLine="0"/>
        <w:rPr>
          <w:bCs/>
          <w:sz w:val="24"/>
          <w:szCs w:val="24"/>
        </w:rPr>
      </w:pPr>
      <w:r w:rsidRPr="00836DAE">
        <w:rPr>
          <w:b/>
          <w:sz w:val="24"/>
          <w:szCs w:val="24"/>
          <w:u w:val="single"/>
        </w:rPr>
        <w:t>Old Business:</w:t>
      </w:r>
      <w:r w:rsidR="00FE2A04" w:rsidRPr="00836DAE">
        <w:rPr>
          <w:sz w:val="24"/>
          <w:szCs w:val="24"/>
        </w:rPr>
        <w:t xml:space="preserve">  </w:t>
      </w:r>
      <w:r w:rsidR="00E97C38" w:rsidRPr="00836DAE">
        <w:rPr>
          <w:b/>
          <w:sz w:val="24"/>
          <w:szCs w:val="24"/>
        </w:rPr>
        <w:t xml:space="preserve">A) </w:t>
      </w:r>
      <w:r w:rsidR="00E127D4" w:rsidRPr="00836DAE">
        <w:rPr>
          <w:b/>
          <w:sz w:val="24"/>
          <w:szCs w:val="24"/>
        </w:rPr>
        <w:t>Spring meeting–</w:t>
      </w:r>
      <w:r w:rsidR="009D4EFD" w:rsidRPr="00836DAE">
        <w:rPr>
          <w:b/>
          <w:sz w:val="24"/>
          <w:szCs w:val="24"/>
        </w:rPr>
        <w:t>Elections and Goals Results</w:t>
      </w:r>
      <w:r w:rsidR="009D4EFD" w:rsidRPr="00836DAE">
        <w:rPr>
          <w:bCs/>
          <w:sz w:val="24"/>
          <w:szCs w:val="24"/>
        </w:rPr>
        <w:t xml:space="preserve"> – The slate of officers was elected with no other nominations.  The vote was conducted via email and all municipalities except one responded.  The proposed goals for 2020 were also unanimously approved by all municipalities voting via email (20 of 21).   </w:t>
      </w:r>
    </w:p>
    <w:p w14:paraId="280AE080" w14:textId="2A814D89" w:rsidR="005868F2" w:rsidRPr="00836DAE" w:rsidRDefault="005868F2" w:rsidP="00B21806">
      <w:pPr>
        <w:ind w:firstLine="0"/>
        <w:rPr>
          <w:bCs/>
          <w:sz w:val="24"/>
          <w:szCs w:val="24"/>
        </w:rPr>
      </w:pPr>
      <w:r w:rsidRPr="00836DAE">
        <w:rPr>
          <w:bCs/>
          <w:sz w:val="24"/>
          <w:szCs w:val="24"/>
        </w:rPr>
        <w:t xml:space="preserve">                              </w:t>
      </w:r>
      <w:r w:rsidR="00531933" w:rsidRPr="00836DAE">
        <w:rPr>
          <w:b/>
          <w:sz w:val="24"/>
          <w:szCs w:val="24"/>
        </w:rPr>
        <w:t>B</w:t>
      </w:r>
      <w:r w:rsidRPr="00836DAE">
        <w:rPr>
          <w:b/>
          <w:sz w:val="24"/>
          <w:szCs w:val="24"/>
        </w:rPr>
        <w:t xml:space="preserve">) </w:t>
      </w:r>
      <w:r w:rsidR="009D4EFD" w:rsidRPr="00836DAE">
        <w:rPr>
          <w:b/>
          <w:sz w:val="24"/>
          <w:szCs w:val="24"/>
        </w:rPr>
        <w:t>CD for Reserve Funds</w:t>
      </w:r>
      <w:r w:rsidRPr="00836DAE">
        <w:rPr>
          <w:b/>
          <w:sz w:val="24"/>
          <w:szCs w:val="24"/>
        </w:rPr>
        <w:t xml:space="preserve"> </w:t>
      </w:r>
      <w:r w:rsidR="009D4EFD" w:rsidRPr="00836DAE">
        <w:rPr>
          <w:b/>
          <w:sz w:val="24"/>
          <w:szCs w:val="24"/>
        </w:rPr>
        <w:t>–</w:t>
      </w:r>
      <w:r w:rsidRPr="00836DAE">
        <w:rPr>
          <w:b/>
          <w:sz w:val="24"/>
          <w:szCs w:val="24"/>
        </w:rPr>
        <w:t xml:space="preserve"> </w:t>
      </w:r>
      <w:r w:rsidR="009D4EFD" w:rsidRPr="00836DAE">
        <w:rPr>
          <w:bCs/>
          <w:sz w:val="24"/>
          <w:szCs w:val="24"/>
        </w:rPr>
        <w:t>Tabled until there is less volatility in the financial systems.</w:t>
      </w:r>
    </w:p>
    <w:p w14:paraId="3D883BBD" w14:textId="3D1FAD14" w:rsidR="009D4EFD" w:rsidRPr="00836DAE" w:rsidRDefault="009D4EFD" w:rsidP="00B21806">
      <w:pPr>
        <w:ind w:firstLine="0"/>
        <w:rPr>
          <w:bCs/>
          <w:sz w:val="24"/>
          <w:szCs w:val="24"/>
        </w:rPr>
      </w:pPr>
      <w:r w:rsidRPr="00836DAE">
        <w:rPr>
          <w:bCs/>
          <w:sz w:val="24"/>
          <w:szCs w:val="24"/>
        </w:rPr>
        <w:t xml:space="preserve">                              </w:t>
      </w:r>
      <w:r w:rsidRPr="00836DAE">
        <w:rPr>
          <w:b/>
          <w:sz w:val="24"/>
          <w:szCs w:val="24"/>
        </w:rPr>
        <w:t xml:space="preserve">C) Any Other Old Business - </w:t>
      </w:r>
      <w:r w:rsidRPr="00836DAE">
        <w:rPr>
          <w:bCs/>
          <w:sz w:val="24"/>
          <w:szCs w:val="24"/>
        </w:rPr>
        <w:t>None</w:t>
      </w:r>
    </w:p>
    <w:p w14:paraId="61C3397B" w14:textId="77777777" w:rsidR="006E3A08" w:rsidRPr="00836DAE" w:rsidRDefault="006E3A08" w:rsidP="00B21806">
      <w:pPr>
        <w:ind w:firstLine="0"/>
        <w:rPr>
          <w:sz w:val="24"/>
          <w:szCs w:val="24"/>
        </w:rPr>
      </w:pPr>
    </w:p>
    <w:p w14:paraId="6BC16F79" w14:textId="320B45C7" w:rsidR="00DF0901" w:rsidRPr="00836DAE" w:rsidRDefault="00A63E93" w:rsidP="007F190D">
      <w:pPr>
        <w:ind w:firstLine="0"/>
        <w:rPr>
          <w:bCs/>
          <w:sz w:val="24"/>
          <w:szCs w:val="24"/>
        </w:rPr>
      </w:pPr>
      <w:r w:rsidRPr="00836DAE">
        <w:rPr>
          <w:b/>
          <w:sz w:val="24"/>
          <w:szCs w:val="24"/>
          <w:u w:val="single"/>
        </w:rPr>
        <w:t>New Business:</w:t>
      </w:r>
      <w:r w:rsidRPr="00836DAE">
        <w:rPr>
          <w:b/>
          <w:sz w:val="24"/>
          <w:szCs w:val="24"/>
        </w:rPr>
        <w:t xml:space="preserve"> </w:t>
      </w:r>
      <w:r w:rsidR="00E97C38" w:rsidRPr="00836DAE">
        <w:rPr>
          <w:sz w:val="24"/>
          <w:szCs w:val="24"/>
        </w:rPr>
        <w:t xml:space="preserve"> </w:t>
      </w:r>
      <w:r w:rsidR="007E7401" w:rsidRPr="00836DAE">
        <w:rPr>
          <w:b/>
          <w:sz w:val="24"/>
          <w:szCs w:val="24"/>
        </w:rPr>
        <w:t xml:space="preserve">A) </w:t>
      </w:r>
      <w:r w:rsidR="009D4EFD" w:rsidRPr="00836DAE">
        <w:rPr>
          <w:b/>
          <w:sz w:val="24"/>
          <w:szCs w:val="24"/>
        </w:rPr>
        <w:t xml:space="preserve">Associate’s Return to Meetings-Contract Amendments – </w:t>
      </w:r>
      <w:r w:rsidR="009D4EFD" w:rsidRPr="00836DAE">
        <w:rPr>
          <w:bCs/>
          <w:sz w:val="24"/>
          <w:szCs w:val="24"/>
        </w:rPr>
        <w:t>The proposed contract amendments for the Associate’s safe return to meetings was reviewed by the Committee.  A motion was made by R. Tibbetts (Rodman) and seconded by F. Yerdon (Osceola) to accept the contract amendments and offer them to the Associates (see attached).  All were in favor.</w:t>
      </w:r>
    </w:p>
    <w:p w14:paraId="003D9BA6" w14:textId="61CE463C" w:rsidR="001020AA" w:rsidRPr="00836DAE" w:rsidRDefault="00E7276D" w:rsidP="007E1C3F">
      <w:pPr>
        <w:ind w:firstLine="0"/>
        <w:rPr>
          <w:sz w:val="24"/>
          <w:szCs w:val="24"/>
        </w:rPr>
      </w:pPr>
      <w:r w:rsidRPr="00836DAE">
        <w:rPr>
          <w:sz w:val="24"/>
          <w:szCs w:val="24"/>
        </w:rPr>
        <w:t xml:space="preserve">          </w:t>
      </w:r>
      <w:r w:rsidR="00B75023" w:rsidRPr="00836DAE">
        <w:rPr>
          <w:sz w:val="24"/>
          <w:szCs w:val="24"/>
        </w:rPr>
        <w:t xml:space="preserve">           </w:t>
      </w:r>
      <w:r w:rsidR="0013327D" w:rsidRPr="00836DAE">
        <w:rPr>
          <w:sz w:val="24"/>
          <w:szCs w:val="24"/>
        </w:rPr>
        <w:t xml:space="preserve"> </w:t>
      </w:r>
      <w:r w:rsidR="007F190D" w:rsidRPr="00836DAE">
        <w:rPr>
          <w:sz w:val="24"/>
          <w:szCs w:val="24"/>
        </w:rPr>
        <w:t xml:space="preserve">      </w:t>
      </w:r>
      <w:r w:rsidR="00E11188" w:rsidRPr="00836DAE">
        <w:rPr>
          <w:b/>
          <w:bCs/>
          <w:sz w:val="24"/>
          <w:szCs w:val="24"/>
        </w:rPr>
        <w:t xml:space="preserve">B) </w:t>
      </w:r>
      <w:r w:rsidR="009D4EFD" w:rsidRPr="00836DAE">
        <w:rPr>
          <w:b/>
          <w:bCs/>
          <w:sz w:val="24"/>
          <w:szCs w:val="24"/>
        </w:rPr>
        <w:t xml:space="preserve">Fall Meeting – Kay’s gift presentation – </w:t>
      </w:r>
      <w:r w:rsidR="009D4EFD" w:rsidRPr="00836DAE">
        <w:rPr>
          <w:sz w:val="24"/>
          <w:szCs w:val="24"/>
        </w:rPr>
        <w:t>The fall meeting was discussed and</w:t>
      </w:r>
      <w:r w:rsidR="00E03F10" w:rsidRPr="00836DAE">
        <w:rPr>
          <w:sz w:val="24"/>
          <w:szCs w:val="24"/>
        </w:rPr>
        <w:t xml:space="preserve"> reaching out to reps to try and verify attendance was suggested.  D. Dietrich (Martinsburg) stated that we would need to look for a bigger space with the current requirements or limit the amount of people attending.  He mentioned Glenfield Fire Department and that perhaps the Ladies Auxiliary could do </w:t>
      </w:r>
      <w:r w:rsidR="00836DAE" w:rsidRPr="00836DAE">
        <w:rPr>
          <w:sz w:val="24"/>
          <w:szCs w:val="24"/>
        </w:rPr>
        <w:t>food,</w:t>
      </w:r>
      <w:r w:rsidR="00E03F10" w:rsidRPr="00836DAE">
        <w:rPr>
          <w:sz w:val="24"/>
          <w:szCs w:val="24"/>
        </w:rPr>
        <w:t xml:space="preserve"> or it could be catered by the Central Hotel.  He will check if they are open to the public or not and if there would be a charge for the facility and report at the next Executive Committee meeting.  It was decided not to make a decision on cancelling or not for a couple months until we see how things go with the re-opening plans and requirements.  Regarding Kay’s retirement gift, the Committee thought that if there was no fall meeting </w:t>
      </w:r>
      <w:r w:rsidR="00836DAE" w:rsidRPr="00836DAE">
        <w:rPr>
          <w:sz w:val="24"/>
          <w:szCs w:val="24"/>
        </w:rPr>
        <w:t>perhaps,</w:t>
      </w:r>
      <w:r w:rsidR="00E03F10" w:rsidRPr="00836DAE">
        <w:rPr>
          <w:sz w:val="24"/>
          <w:szCs w:val="24"/>
        </w:rPr>
        <w:t xml:space="preserve"> we could do a smaller get-together with the Executive Committee to present the gift.    </w:t>
      </w:r>
    </w:p>
    <w:p w14:paraId="70727AE4" w14:textId="224CB9A1" w:rsidR="00E11188" w:rsidRPr="00836DAE" w:rsidRDefault="001020AA" w:rsidP="007E1C3F">
      <w:pPr>
        <w:ind w:firstLine="0"/>
        <w:rPr>
          <w:sz w:val="24"/>
          <w:szCs w:val="24"/>
        </w:rPr>
      </w:pPr>
      <w:r w:rsidRPr="00836DAE">
        <w:rPr>
          <w:sz w:val="24"/>
          <w:szCs w:val="24"/>
        </w:rPr>
        <w:t xml:space="preserve">                           </w:t>
      </w:r>
      <w:r w:rsidRPr="00836DAE">
        <w:rPr>
          <w:b/>
          <w:bCs/>
          <w:sz w:val="24"/>
          <w:szCs w:val="24"/>
        </w:rPr>
        <w:t xml:space="preserve">C) </w:t>
      </w:r>
      <w:r w:rsidR="00E03F10" w:rsidRPr="00836DAE">
        <w:rPr>
          <w:b/>
          <w:bCs/>
          <w:sz w:val="24"/>
          <w:szCs w:val="24"/>
        </w:rPr>
        <w:t xml:space="preserve">Angie Vacation – </w:t>
      </w:r>
      <w:r w:rsidR="00E03F10" w:rsidRPr="00836DAE">
        <w:rPr>
          <w:sz w:val="24"/>
          <w:szCs w:val="24"/>
        </w:rPr>
        <w:t>A. Kimball (CR) reported that she would be on vacation from 6/26 until 7/13 and would be notifying the municipalities.</w:t>
      </w:r>
      <w:r w:rsidR="00F81339" w:rsidRPr="00836DAE">
        <w:rPr>
          <w:b/>
          <w:bCs/>
          <w:sz w:val="24"/>
          <w:szCs w:val="24"/>
        </w:rPr>
        <w:t xml:space="preserve"> </w:t>
      </w:r>
      <w:r w:rsidR="008734C0" w:rsidRPr="00836DAE">
        <w:rPr>
          <w:sz w:val="24"/>
          <w:szCs w:val="24"/>
        </w:rPr>
        <w:t xml:space="preserve">  </w:t>
      </w:r>
      <w:r w:rsidR="00AA4600" w:rsidRPr="00836DAE">
        <w:rPr>
          <w:sz w:val="24"/>
          <w:szCs w:val="24"/>
        </w:rPr>
        <w:t xml:space="preserve"> </w:t>
      </w:r>
    </w:p>
    <w:p w14:paraId="2EAE745F" w14:textId="2EEEF717" w:rsidR="00CD2962" w:rsidRPr="00836DAE" w:rsidRDefault="00E11188" w:rsidP="007E1C3F">
      <w:pPr>
        <w:ind w:firstLine="0"/>
        <w:rPr>
          <w:sz w:val="24"/>
          <w:szCs w:val="24"/>
        </w:rPr>
      </w:pPr>
      <w:r w:rsidRPr="00836DAE">
        <w:rPr>
          <w:sz w:val="24"/>
          <w:szCs w:val="24"/>
        </w:rPr>
        <w:t xml:space="preserve">                            </w:t>
      </w:r>
      <w:r w:rsidR="00E03F10" w:rsidRPr="00836DAE">
        <w:rPr>
          <w:b/>
          <w:sz w:val="24"/>
          <w:szCs w:val="24"/>
        </w:rPr>
        <w:t>D</w:t>
      </w:r>
      <w:r w:rsidR="0013327D" w:rsidRPr="00836DAE">
        <w:rPr>
          <w:b/>
          <w:sz w:val="24"/>
          <w:szCs w:val="24"/>
        </w:rPr>
        <w:t>) Any Other New Business-</w:t>
      </w:r>
      <w:r w:rsidR="00896CF6" w:rsidRPr="00836DAE">
        <w:rPr>
          <w:sz w:val="24"/>
          <w:szCs w:val="24"/>
        </w:rPr>
        <w:t xml:space="preserve"> </w:t>
      </w:r>
      <w:r w:rsidR="001F5F8F" w:rsidRPr="00836DAE">
        <w:rPr>
          <w:sz w:val="24"/>
          <w:szCs w:val="24"/>
        </w:rPr>
        <w:t>F. Yerdon (Osceola) talked about</w:t>
      </w:r>
      <w:r w:rsidR="00E03F10" w:rsidRPr="00836DAE">
        <w:rPr>
          <w:sz w:val="24"/>
          <w:szCs w:val="24"/>
        </w:rPr>
        <w:t xml:space="preserve"> Mulpus filing for 480a adding $4 to $7 million property into exempt status.  There are 59 large properties in the </w:t>
      </w:r>
      <w:r w:rsidR="00E03F10" w:rsidRPr="00836DAE">
        <w:rPr>
          <w:sz w:val="24"/>
          <w:szCs w:val="24"/>
        </w:rPr>
        <w:lastRenderedPageBreak/>
        <w:t>filing.  We need to take a stand on this subject.  He has met with Senator Griffo and he doesn’t know if he can get any support.</w:t>
      </w:r>
      <w:r w:rsidR="00836DAE" w:rsidRPr="00836DAE">
        <w:rPr>
          <w:sz w:val="24"/>
          <w:szCs w:val="24"/>
        </w:rPr>
        <w:t xml:space="preserve">  K. Malinowski (THC) reported that they have tried to update the 480a paper, with the impacts on our Tug Hill municipalities, but they can’t get the data needed from ORPS due to most of the ORPS staff still not working in the office.  They will keep working on it.</w:t>
      </w:r>
    </w:p>
    <w:p w14:paraId="4EB3F5E9" w14:textId="0F0C1D9A" w:rsidR="00836DAE" w:rsidRPr="00836DAE" w:rsidRDefault="00CD2962" w:rsidP="007E1C3F">
      <w:pPr>
        <w:ind w:firstLine="0"/>
        <w:rPr>
          <w:sz w:val="24"/>
          <w:szCs w:val="24"/>
        </w:rPr>
      </w:pPr>
      <w:r w:rsidRPr="00836DAE">
        <w:rPr>
          <w:sz w:val="24"/>
          <w:szCs w:val="24"/>
        </w:rPr>
        <w:t xml:space="preserve">                                                                               -</w:t>
      </w:r>
      <w:r w:rsidR="00836DAE" w:rsidRPr="00836DAE">
        <w:rPr>
          <w:sz w:val="24"/>
          <w:szCs w:val="24"/>
        </w:rPr>
        <w:t>F. Yerdon (Osceola) also mentioned an issue in their town where buildings have been put in too close to the (Salmon) River per their Zoning Law.  The new Zoning person at the County got intimidated by the individuals and backed off temporarily, but now the County is going to start working on the matter with their own attorney if necessary.  Hopefully, the matter will be dealt with soon.</w:t>
      </w:r>
    </w:p>
    <w:p w14:paraId="062E7C79" w14:textId="00A880E9" w:rsidR="0013327D" w:rsidRPr="00836DAE" w:rsidRDefault="00836DAE" w:rsidP="007E1C3F">
      <w:pPr>
        <w:ind w:firstLine="0"/>
        <w:rPr>
          <w:sz w:val="24"/>
          <w:szCs w:val="24"/>
        </w:rPr>
      </w:pPr>
      <w:r w:rsidRPr="00836DAE">
        <w:rPr>
          <w:sz w:val="24"/>
          <w:szCs w:val="24"/>
        </w:rPr>
        <w:t xml:space="preserve">                                                                               -D. Dietrich (Martinsburg) mentioned that he is still having issues with getting windmail.dat files and being unable to open attachments.  A. Kimball (CR) is trying to correct this issue which is a problem with Outlook.  </w:t>
      </w:r>
    </w:p>
    <w:p w14:paraId="4069ED1F" w14:textId="77777777" w:rsidR="00B10259" w:rsidRPr="00836DAE" w:rsidRDefault="00BF29A5" w:rsidP="00F053F6">
      <w:pPr>
        <w:ind w:firstLine="0"/>
        <w:rPr>
          <w:sz w:val="24"/>
          <w:szCs w:val="24"/>
        </w:rPr>
      </w:pPr>
      <w:r w:rsidRPr="00836DAE">
        <w:rPr>
          <w:sz w:val="24"/>
          <w:szCs w:val="24"/>
        </w:rPr>
        <w:t xml:space="preserve">                                                 </w:t>
      </w:r>
      <w:r w:rsidR="002942EE" w:rsidRPr="00836DAE">
        <w:rPr>
          <w:sz w:val="24"/>
          <w:szCs w:val="24"/>
        </w:rPr>
        <w:t xml:space="preserve">                  </w:t>
      </w:r>
    </w:p>
    <w:p w14:paraId="3ABA9CD2" w14:textId="319232E4" w:rsidR="007A583F" w:rsidRPr="00836DAE" w:rsidRDefault="00B10259" w:rsidP="00B10259">
      <w:pPr>
        <w:ind w:firstLine="0"/>
        <w:rPr>
          <w:sz w:val="24"/>
          <w:szCs w:val="24"/>
        </w:rPr>
      </w:pPr>
      <w:r w:rsidRPr="00836DAE">
        <w:rPr>
          <w:sz w:val="24"/>
          <w:szCs w:val="24"/>
        </w:rPr>
        <w:t xml:space="preserve">With no more business before the </w:t>
      </w:r>
      <w:r w:rsidR="006B432E" w:rsidRPr="00836DAE">
        <w:rPr>
          <w:sz w:val="24"/>
          <w:szCs w:val="24"/>
        </w:rPr>
        <w:t>c</w:t>
      </w:r>
      <w:r w:rsidR="00C54CE7" w:rsidRPr="00836DAE">
        <w:rPr>
          <w:sz w:val="24"/>
          <w:szCs w:val="24"/>
        </w:rPr>
        <w:t xml:space="preserve">ommittee a motion was made </w:t>
      </w:r>
      <w:r w:rsidR="00F053F6" w:rsidRPr="00836DAE">
        <w:rPr>
          <w:sz w:val="24"/>
          <w:szCs w:val="24"/>
        </w:rPr>
        <w:t xml:space="preserve">by </w:t>
      </w:r>
      <w:r w:rsidR="00E11188" w:rsidRPr="00836DAE">
        <w:rPr>
          <w:sz w:val="24"/>
          <w:szCs w:val="24"/>
        </w:rPr>
        <w:t>F</w:t>
      </w:r>
      <w:r w:rsidR="00896CF6" w:rsidRPr="00836DAE">
        <w:rPr>
          <w:sz w:val="24"/>
          <w:szCs w:val="24"/>
        </w:rPr>
        <w:t xml:space="preserve">. </w:t>
      </w:r>
      <w:r w:rsidR="00E11188" w:rsidRPr="00836DAE">
        <w:rPr>
          <w:sz w:val="24"/>
          <w:szCs w:val="24"/>
        </w:rPr>
        <w:t>Yerdon</w:t>
      </w:r>
      <w:r w:rsidR="00896CF6" w:rsidRPr="00836DAE">
        <w:rPr>
          <w:sz w:val="24"/>
          <w:szCs w:val="24"/>
        </w:rPr>
        <w:t xml:space="preserve"> (</w:t>
      </w:r>
      <w:r w:rsidR="00E11188" w:rsidRPr="00836DAE">
        <w:rPr>
          <w:sz w:val="24"/>
          <w:szCs w:val="24"/>
        </w:rPr>
        <w:t>Osceola</w:t>
      </w:r>
      <w:r w:rsidR="00444768" w:rsidRPr="00836DAE">
        <w:rPr>
          <w:sz w:val="24"/>
          <w:szCs w:val="24"/>
        </w:rPr>
        <w:t>)</w:t>
      </w:r>
      <w:r w:rsidR="001A1F0A" w:rsidRPr="00836DAE">
        <w:rPr>
          <w:sz w:val="24"/>
          <w:szCs w:val="24"/>
        </w:rPr>
        <w:t xml:space="preserve"> </w:t>
      </w:r>
      <w:r w:rsidR="00F053F6" w:rsidRPr="00836DAE">
        <w:rPr>
          <w:sz w:val="24"/>
          <w:szCs w:val="24"/>
        </w:rPr>
        <w:t>and seconded by</w:t>
      </w:r>
      <w:r w:rsidR="00896CF6" w:rsidRPr="00836DAE">
        <w:rPr>
          <w:sz w:val="24"/>
          <w:szCs w:val="24"/>
        </w:rPr>
        <w:t xml:space="preserve"> </w:t>
      </w:r>
      <w:r w:rsidR="00836DAE" w:rsidRPr="00836DAE">
        <w:rPr>
          <w:sz w:val="24"/>
          <w:szCs w:val="24"/>
        </w:rPr>
        <w:t>D</w:t>
      </w:r>
      <w:r w:rsidR="00896CF6" w:rsidRPr="00836DAE">
        <w:rPr>
          <w:sz w:val="24"/>
          <w:szCs w:val="24"/>
        </w:rPr>
        <w:t xml:space="preserve">. </w:t>
      </w:r>
      <w:r w:rsidR="00836DAE" w:rsidRPr="00836DAE">
        <w:rPr>
          <w:sz w:val="24"/>
          <w:szCs w:val="24"/>
        </w:rPr>
        <w:t>Dietrich</w:t>
      </w:r>
      <w:r w:rsidR="00896CF6" w:rsidRPr="00836DAE">
        <w:rPr>
          <w:sz w:val="24"/>
          <w:szCs w:val="24"/>
        </w:rPr>
        <w:t xml:space="preserve"> (</w:t>
      </w:r>
      <w:r w:rsidR="00836DAE" w:rsidRPr="00836DAE">
        <w:rPr>
          <w:sz w:val="24"/>
          <w:szCs w:val="24"/>
        </w:rPr>
        <w:t>Martinsburg</w:t>
      </w:r>
      <w:r w:rsidR="00444768" w:rsidRPr="00836DAE">
        <w:rPr>
          <w:sz w:val="24"/>
          <w:szCs w:val="24"/>
        </w:rPr>
        <w:t>)</w:t>
      </w:r>
      <w:r w:rsidR="001A1F0A" w:rsidRPr="00836DAE">
        <w:rPr>
          <w:sz w:val="24"/>
          <w:szCs w:val="24"/>
        </w:rPr>
        <w:t xml:space="preserve"> </w:t>
      </w:r>
      <w:r w:rsidR="00BE7E9E" w:rsidRPr="00836DAE">
        <w:rPr>
          <w:sz w:val="24"/>
          <w:szCs w:val="24"/>
        </w:rPr>
        <w:t>to adjourn the meeting</w:t>
      </w:r>
      <w:r w:rsidR="00F053F6" w:rsidRPr="00836DAE">
        <w:rPr>
          <w:sz w:val="24"/>
          <w:szCs w:val="24"/>
        </w:rPr>
        <w:t xml:space="preserve"> at </w:t>
      </w:r>
      <w:r w:rsidR="00896CF6" w:rsidRPr="00836DAE">
        <w:rPr>
          <w:sz w:val="24"/>
          <w:szCs w:val="24"/>
        </w:rPr>
        <w:t>8:</w:t>
      </w:r>
      <w:r w:rsidR="00E11188" w:rsidRPr="00836DAE">
        <w:rPr>
          <w:sz w:val="24"/>
          <w:szCs w:val="24"/>
        </w:rPr>
        <w:t>0</w:t>
      </w:r>
      <w:r w:rsidR="00836DAE" w:rsidRPr="00836DAE">
        <w:rPr>
          <w:sz w:val="24"/>
          <w:szCs w:val="24"/>
        </w:rPr>
        <w:t>7</w:t>
      </w:r>
      <w:r w:rsidR="001A1F0A" w:rsidRPr="00836DAE">
        <w:rPr>
          <w:sz w:val="24"/>
          <w:szCs w:val="24"/>
        </w:rPr>
        <w:t xml:space="preserve"> </w:t>
      </w:r>
      <w:r w:rsidRPr="00836DAE">
        <w:rPr>
          <w:sz w:val="24"/>
          <w:szCs w:val="24"/>
        </w:rPr>
        <w:t>pm</w:t>
      </w:r>
      <w:r w:rsidR="00BE7E9E" w:rsidRPr="00836DAE">
        <w:rPr>
          <w:sz w:val="24"/>
          <w:szCs w:val="24"/>
        </w:rPr>
        <w:t xml:space="preserve">.  All </w:t>
      </w:r>
      <w:r w:rsidR="00A47AD8" w:rsidRPr="00836DAE">
        <w:rPr>
          <w:sz w:val="24"/>
          <w:szCs w:val="24"/>
        </w:rPr>
        <w:t xml:space="preserve">were </w:t>
      </w:r>
      <w:r w:rsidR="00BE7E9E" w:rsidRPr="00836DAE">
        <w:rPr>
          <w:sz w:val="24"/>
          <w:szCs w:val="24"/>
        </w:rPr>
        <w:t xml:space="preserve">in favor. </w:t>
      </w:r>
      <w:r w:rsidR="007A583F" w:rsidRPr="00836DAE">
        <w:rPr>
          <w:sz w:val="24"/>
          <w:szCs w:val="24"/>
        </w:rPr>
        <w:t xml:space="preserve"> </w:t>
      </w:r>
    </w:p>
    <w:sectPr w:rsidR="007A583F" w:rsidRPr="00836DAE" w:rsidSect="0042396C">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F76A9"/>
    <w:multiLevelType w:val="hybridMultilevel"/>
    <w:tmpl w:val="4EEC2726"/>
    <w:lvl w:ilvl="0" w:tplc="63ECB9DA">
      <w:start w:val="4"/>
      <w:numFmt w:val="bullet"/>
      <w:lvlText w:val="-"/>
      <w:lvlJc w:val="left"/>
      <w:pPr>
        <w:ind w:left="4260" w:hanging="360"/>
      </w:pPr>
      <w:rPr>
        <w:rFonts w:ascii="Calibri" w:eastAsiaTheme="minorHAnsi" w:hAnsi="Calibri" w:cstheme="minorBidi" w:hint="default"/>
      </w:rPr>
    </w:lvl>
    <w:lvl w:ilvl="1" w:tplc="04090003" w:tentative="1">
      <w:start w:val="1"/>
      <w:numFmt w:val="bullet"/>
      <w:lvlText w:val="o"/>
      <w:lvlJc w:val="left"/>
      <w:pPr>
        <w:ind w:left="4980" w:hanging="360"/>
      </w:pPr>
      <w:rPr>
        <w:rFonts w:ascii="Courier New" w:hAnsi="Courier New" w:cs="Courier New" w:hint="default"/>
      </w:rPr>
    </w:lvl>
    <w:lvl w:ilvl="2" w:tplc="04090005" w:tentative="1">
      <w:start w:val="1"/>
      <w:numFmt w:val="bullet"/>
      <w:lvlText w:val=""/>
      <w:lvlJc w:val="left"/>
      <w:pPr>
        <w:ind w:left="5700" w:hanging="360"/>
      </w:pPr>
      <w:rPr>
        <w:rFonts w:ascii="Wingdings" w:hAnsi="Wingdings" w:hint="default"/>
      </w:rPr>
    </w:lvl>
    <w:lvl w:ilvl="3" w:tplc="04090001" w:tentative="1">
      <w:start w:val="1"/>
      <w:numFmt w:val="bullet"/>
      <w:lvlText w:val=""/>
      <w:lvlJc w:val="left"/>
      <w:pPr>
        <w:ind w:left="6420" w:hanging="360"/>
      </w:pPr>
      <w:rPr>
        <w:rFonts w:ascii="Symbol" w:hAnsi="Symbol" w:hint="default"/>
      </w:rPr>
    </w:lvl>
    <w:lvl w:ilvl="4" w:tplc="04090003" w:tentative="1">
      <w:start w:val="1"/>
      <w:numFmt w:val="bullet"/>
      <w:lvlText w:val="o"/>
      <w:lvlJc w:val="left"/>
      <w:pPr>
        <w:ind w:left="7140" w:hanging="360"/>
      </w:pPr>
      <w:rPr>
        <w:rFonts w:ascii="Courier New" w:hAnsi="Courier New" w:cs="Courier New" w:hint="default"/>
      </w:rPr>
    </w:lvl>
    <w:lvl w:ilvl="5" w:tplc="04090005" w:tentative="1">
      <w:start w:val="1"/>
      <w:numFmt w:val="bullet"/>
      <w:lvlText w:val=""/>
      <w:lvlJc w:val="left"/>
      <w:pPr>
        <w:ind w:left="7860" w:hanging="360"/>
      </w:pPr>
      <w:rPr>
        <w:rFonts w:ascii="Wingdings" w:hAnsi="Wingdings" w:hint="default"/>
      </w:rPr>
    </w:lvl>
    <w:lvl w:ilvl="6" w:tplc="04090001" w:tentative="1">
      <w:start w:val="1"/>
      <w:numFmt w:val="bullet"/>
      <w:lvlText w:val=""/>
      <w:lvlJc w:val="left"/>
      <w:pPr>
        <w:ind w:left="8580" w:hanging="360"/>
      </w:pPr>
      <w:rPr>
        <w:rFonts w:ascii="Symbol" w:hAnsi="Symbol" w:hint="default"/>
      </w:rPr>
    </w:lvl>
    <w:lvl w:ilvl="7" w:tplc="04090003" w:tentative="1">
      <w:start w:val="1"/>
      <w:numFmt w:val="bullet"/>
      <w:lvlText w:val="o"/>
      <w:lvlJc w:val="left"/>
      <w:pPr>
        <w:ind w:left="9300" w:hanging="360"/>
      </w:pPr>
      <w:rPr>
        <w:rFonts w:ascii="Courier New" w:hAnsi="Courier New" w:cs="Courier New" w:hint="default"/>
      </w:rPr>
    </w:lvl>
    <w:lvl w:ilvl="8" w:tplc="04090005" w:tentative="1">
      <w:start w:val="1"/>
      <w:numFmt w:val="bullet"/>
      <w:lvlText w:val=""/>
      <w:lvlJc w:val="left"/>
      <w:pPr>
        <w:ind w:left="10020" w:hanging="360"/>
      </w:pPr>
      <w:rPr>
        <w:rFonts w:ascii="Wingdings" w:hAnsi="Wingdings" w:hint="default"/>
      </w:rPr>
    </w:lvl>
  </w:abstractNum>
  <w:abstractNum w:abstractNumId="1" w15:restartNumberingAfterBreak="0">
    <w:nsid w:val="1E665421"/>
    <w:multiLevelType w:val="hybridMultilevel"/>
    <w:tmpl w:val="8BE08DD6"/>
    <w:lvl w:ilvl="0" w:tplc="9AE61A4E">
      <w:start w:val="2"/>
      <w:numFmt w:val="bullet"/>
      <w:lvlText w:val="-"/>
      <w:lvlJc w:val="left"/>
      <w:pPr>
        <w:ind w:left="4035" w:hanging="360"/>
      </w:pPr>
      <w:rPr>
        <w:rFonts w:ascii="Calibri" w:eastAsiaTheme="minorHAnsi" w:hAnsi="Calibri" w:cstheme="minorBidi" w:hint="default"/>
      </w:rPr>
    </w:lvl>
    <w:lvl w:ilvl="1" w:tplc="04090003" w:tentative="1">
      <w:start w:val="1"/>
      <w:numFmt w:val="bullet"/>
      <w:lvlText w:val="o"/>
      <w:lvlJc w:val="left"/>
      <w:pPr>
        <w:ind w:left="4755" w:hanging="360"/>
      </w:pPr>
      <w:rPr>
        <w:rFonts w:ascii="Courier New" w:hAnsi="Courier New" w:cs="Courier New" w:hint="default"/>
      </w:rPr>
    </w:lvl>
    <w:lvl w:ilvl="2" w:tplc="04090005" w:tentative="1">
      <w:start w:val="1"/>
      <w:numFmt w:val="bullet"/>
      <w:lvlText w:val=""/>
      <w:lvlJc w:val="left"/>
      <w:pPr>
        <w:ind w:left="5475" w:hanging="360"/>
      </w:pPr>
      <w:rPr>
        <w:rFonts w:ascii="Wingdings" w:hAnsi="Wingdings" w:hint="default"/>
      </w:rPr>
    </w:lvl>
    <w:lvl w:ilvl="3" w:tplc="04090001" w:tentative="1">
      <w:start w:val="1"/>
      <w:numFmt w:val="bullet"/>
      <w:lvlText w:val=""/>
      <w:lvlJc w:val="left"/>
      <w:pPr>
        <w:ind w:left="6195" w:hanging="360"/>
      </w:pPr>
      <w:rPr>
        <w:rFonts w:ascii="Symbol" w:hAnsi="Symbol" w:hint="default"/>
      </w:rPr>
    </w:lvl>
    <w:lvl w:ilvl="4" w:tplc="04090003" w:tentative="1">
      <w:start w:val="1"/>
      <w:numFmt w:val="bullet"/>
      <w:lvlText w:val="o"/>
      <w:lvlJc w:val="left"/>
      <w:pPr>
        <w:ind w:left="6915" w:hanging="360"/>
      </w:pPr>
      <w:rPr>
        <w:rFonts w:ascii="Courier New" w:hAnsi="Courier New" w:cs="Courier New" w:hint="default"/>
      </w:rPr>
    </w:lvl>
    <w:lvl w:ilvl="5" w:tplc="04090005" w:tentative="1">
      <w:start w:val="1"/>
      <w:numFmt w:val="bullet"/>
      <w:lvlText w:val=""/>
      <w:lvlJc w:val="left"/>
      <w:pPr>
        <w:ind w:left="7635" w:hanging="360"/>
      </w:pPr>
      <w:rPr>
        <w:rFonts w:ascii="Wingdings" w:hAnsi="Wingdings" w:hint="default"/>
      </w:rPr>
    </w:lvl>
    <w:lvl w:ilvl="6" w:tplc="04090001" w:tentative="1">
      <w:start w:val="1"/>
      <w:numFmt w:val="bullet"/>
      <w:lvlText w:val=""/>
      <w:lvlJc w:val="left"/>
      <w:pPr>
        <w:ind w:left="8355" w:hanging="360"/>
      </w:pPr>
      <w:rPr>
        <w:rFonts w:ascii="Symbol" w:hAnsi="Symbol" w:hint="default"/>
      </w:rPr>
    </w:lvl>
    <w:lvl w:ilvl="7" w:tplc="04090003" w:tentative="1">
      <w:start w:val="1"/>
      <w:numFmt w:val="bullet"/>
      <w:lvlText w:val="o"/>
      <w:lvlJc w:val="left"/>
      <w:pPr>
        <w:ind w:left="9075" w:hanging="360"/>
      </w:pPr>
      <w:rPr>
        <w:rFonts w:ascii="Courier New" w:hAnsi="Courier New" w:cs="Courier New" w:hint="default"/>
      </w:rPr>
    </w:lvl>
    <w:lvl w:ilvl="8" w:tplc="04090005" w:tentative="1">
      <w:start w:val="1"/>
      <w:numFmt w:val="bullet"/>
      <w:lvlText w:val=""/>
      <w:lvlJc w:val="left"/>
      <w:pPr>
        <w:ind w:left="9795" w:hanging="360"/>
      </w:pPr>
      <w:rPr>
        <w:rFonts w:ascii="Wingdings" w:hAnsi="Wingdings" w:hint="default"/>
      </w:rPr>
    </w:lvl>
  </w:abstractNum>
  <w:abstractNum w:abstractNumId="2" w15:restartNumberingAfterBreak="0">
    <w:nsid w:val="391512EE"/>
    <w:multiLevelType w:val="hybridMultilevel"/>
    <w:tmpl w:val="BBDEDE74"/>
    <w:lvl w:ilvl="0" w:tplc="1BB8BFE8">
      <w:start w:val="1"/>
      <w:numFmt w:val="decimal"/>
      <w:lvlText w:val="%1)"/>
      <w:lvlJc w:val="left"/>
      <w:pPr>
        <w:ind w:left="2088" w:hanging="360"/>
      </w:pPr>
      <w:rPr>
        <w:rFonts w:hint="default"/>
        <w:b/>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63F56"/>
    <w:rsid w:val="00014A1F"/>
    <w:rsid w:val="00017A95"/>
    <w:rsid w:val="00065BF6"/>
    <w:rsid w:val="00065D49"/>
    <w:rsid w:val="00065EC0"/>
    <w:rsid w:val="0009074D"/>
    <w:rsid w:val="0009229C"/>
    <w:rsid w:val="000A288C"/>
    <w:rsid w:val="000A73BC"/>
    <w:rsid w:val="000A7BC1"/>
    <w:rsid w:val="000C791B"/>
    <w:rsid w:val="000E599A"/>
    <w:rsid w:val="000F2C9B"/>
    <w:rsid w:val="000F4C0C"/>
    <w:rsid w:val="000F7F29"/>
    <w:rsid w:val="001020AA"/>
    <w:rsid w:val="00103E92"/>
    <w:rsid w:val="00107C70"/>
    <w:rsid w:val="00122E8A"/>
    <w:rsid w:val="001261B0"/>
    <w:rsid w:val="0013327D"/>
    <w:rsid w:val="00143F31"/>
    <w:rsid w:val="00146D73"/>
    <w:rsid w:val="00154B51"/>
    <w:rsid w:val="001560DD"/>
    <w:rsid w:val="00156150"/>
    <w:rsid w:val="00180FFC"/>
    <w:rsid w:val="00181AE6"/>
    <w:rsid w:val="00184DDF"/>
    <w:rsid w:val="00187DB4"/>
    <w:rsid w:val="00191DEC"/>
    <w:rsid w:val="001A1B3C"/>
    <w:rsid w:val="001A1F0A"/>
    <w:rsid w:val="001C1123"/>
    <w:rsid w:val="001D5E0A"/>
    <w:rsid w:val="001E4C6C"/>
    <w:rsid w:val="001E7267"/>
    <w:rsid w:val="001F1DE3"/>
    <w:rsid w:val="001F5F8F"/>
    <w:rsid w:val="00203677"/>
    <w:rsid w:val="00210DCA"/>
    <w:rsid w:val="00217F98"/>
    <w:rsid w:val="002449F9"/>
    <w:rsid w:val="00244BFE"/>
    <w:rsid w:val="00245E91"/>
    <w:rsid w:val="002475A4"/>
    <w:rsid w:val="00250872"/>
    <w:rsid w:val="00253A46"/>
    <w:rsid w:val="00257AC9"/>
    <w:rsid w:val="00264412"/>
    <w:rsid w:val="0026476F"/>
    <w:rsid w:val="00266AE5"/>
    <w:rsid w:val="00283AA0"/>
    <w:rsid w:val="00284A26"/>
    <w:rsid w:val="00290DC7"/>
    <w:rsid w:val="00291C4B"/>
    <w:rsid w:val="002942EE"/>
    <w:rsid w:val="002958D6"/>
    <w:rsid w:val="002A02AF"/>
    <w:rsid w:val="002A140E"/>
    <w:rsid w:val="002A1DC7"/>
    <w:rsid w:val="002A4325"/>
    <w:rsid w:val="002B299B"/>
    <w:rsid w:val="002B3014"/>
    <w:rsid w:val="002C1467"/>
    <w:rsid w:val="002D0C0B"/>
    <w:rsid w:val="002E506A"/>
    <w:rsid w:val="002F154C"/>
    <w:rsid w:val="00306955"/>
    <w:rsid w:val="0031316D"/>
    <w:rsid w:val="00313E67"/>
    <w:rsid w:val="003157D1"/>
    <w:rsid w:val="00335A91"/>
    <w:rsid w:val="00356008"/>
    <w:rsid w:val="00356D4A"/>
    <w:rsid w:val="00357D9D"/>
    <w:rsid w:val="0036037A"/>
    <w:rsid w:val="003658BD"/>
    <w:rsid w:val="0036631F"/>
    <w:rsid w:val="003676C6"/>
    <w:rsid w:val="00374BFF"/>
    <w:rsid w:val="00375FD8"/>
    <w:rsid w:val="0038154D"/>
    <w:rsid w:val="003838CB"/>
    <w:rsid w:val="003864EE"/>
    <w:rsid w:val="00391B38"/>
    <w:rsid w:val="0039775B"/>
    <w:rsid w:val="003A0472"/>
    <w:rsid w:val="003A4882"/>
    <w:rsid w:val="003B6F40"/>
    <w:rsid w:val="003C57C0"/>
    <w:rsid w:val="003E27F1"/>
    <w:rsid w:val="003E68AF"/>
    <w:rsid w:val="003E7BB5"/>
    <w:rsid w:val="003F1AC1"/>
    <w:rsid w:val="003F2ECD"/>
    <w:rsid w:val="003F6F97"/>
    <w:rsid w:val="00403B9E"/>
    <w:rsid w:val="00403CDB"/>
    <w:rsid w:val="00403E3F"/>
    <w:rsid w:val="004056BF"/>
    <w:rsid w:val="0041361B"/>
    <w:rsid w:val="00422784"/>
    <w:rsid w:val="0042396C"/>
    <w:rsid w:val="00427B92"/>
    <w:rsid w:val="00430C58"/>
    <w:rsid w:val="00433906"/>
    <w:rsid w:val="0043395A"/>
    <w:rsid w:val="00444768"/>
    <w:rsid w:val="00461F0F"/>
    <w:rsid w:val="0046441A"/>
    <w:rsid w:val="0046750F"/>
    <w:rsid w:val="004700F8"/>
    <w:rsid w:val="00474462"/>
    <w:rsid w:val="00495DB6"/>
    <w:rsid w:val="004A7597"/>
    <w:rsid w:val="004B0DCB"/>
    <w:rsid w:val="004E68EE"/>
    <w:rsid w:val="005121D7"/>
    <w:rsid w:val="0052256E"/>
    <w:rsid w:val="00523D0C"/>
    <w:rsid w:val="00530D13"/>
    <w:rsid w:val="00531933"/>
    <w:rsid w:val="00535480"/>
    <w:rsid w:val="00537E1A"/>
    <w:rsid w:val="00540603"/>
    <w:rsid w:val="00550F94"/>
    <w:rsid w:val="00563FD9"/>
    <w:rsid w:val="00565907"/>
    <w:rsid w:val="00571CF9"/>
    <w:rsid w:val="00572103"/>
    <w:rsid w:val="00575FFB"/>
    <w:rsid w:val="00580F4D"/>
    <w:rsid w:val="005868F2"/>
    <w:rsid w:val="005926E0"/>
    <w:rsid w:val="005A1AB1"/>
    <w:rsid w:val="005A55AA"/>
    <w:rsid w:val="005B24DE"/>
    <w:rsid w:val="005C0C76"/>
    <w:rsid w:val="005D0504"/>
    <w:rsid w:val="005D2071"/>
    <w:rsid w:val="005E3B4E"/>
    <w:rsid w:val="005E4B30"/>
    <w:rsid w:val="005F0665"/>
    <w:rsid w:val="005F7AC1"/>
    <w:rsid w:val="00603F00"/>
    <w:rsid w:val="00606DF6"/>
    <w:rsid w:val="0061427A"/>
    <w:rsid w:val="00617F68"/>
    <w:rsid w:val="00624D98"/>
    <w:rsid w:val="00643E8D"/>
    <w:rsid w:val="00662E9D"/>
    <w:rsid w:val="0067331D"/>
    <w:rsid w:val="0069752D"/>
    <w:rsid w:val="006B432E"/>
    <w:rsid w:val="006C3AA2"/>
    <w:rsid w:val="006C5892"/>
    <w:rsid w:val="006C79A5"/>
    <w:rsid w:val="006D20E4"/>
    <w:rsid w:val="006D3265"/>
    <w:rsid w:val="006D4990"/>
    <w:rsid w:val="006D55C0"/>
    <w:rsid w:val="006D71FB"/>
    <w:rsid w:val="006E3A08"/>
    <w:rsid w:val="006E3F7C"/>
    <w:rsid w:val="007206BE"/>
    <w:rsid w:val="00721ED1"/>
    <w:rsid w:val="00722165"/>
    <w:rsid w:val="00732A9C"/>
    <w:rsid w:val="00742F4F"/>
    <w:rsid w:val="00782C95"/>
    <w:rsid w:val="00786CB5"/>
    <w:rsid w:val="00791059"/>
    <w:rsid w:val="007A583F"/>
    <w:rsid w:val="007C61E5"/>
    <w:rsid w:val="007C6745"/>
    <w:rsid w:val="007D265A"/>
    <w:rsid w:val="007E1C3F"/>
    <w:rsid w:val="007E288D"/>
    <w:rsid w:val="007E7401"/>
    <w:rsid w:val="007F12A0"/>
    <w:rsid w:val="007F190D"/>
    <w:rsid w:val="007F21A0"/>
    <w:rsid w:val="00801B2B"/>
    <w:rsid w:val="008205F8"/>
    <w:rsid w:val="00822A56"/>
    <w:rsid w:val="0083458F"/>
    <w:rsid w:val="00836DAE"/>
    <w:rsid w:val="00857BF2"/>
    <w:rsid w:val="00864D30"/>
    <w:rsid w:val="008734C0"/>
    <w:rsid w:val="00877E2F"/>
    <w:rsid w:val="008801E5"/>
    <w:rsid w:val="00885202"/>
    <w:rsid w:val="00886AFE"/>
    <w:rsid w:val="00896CF6"/>
    <w:rsid w:val="008A5207"/>
    <w:rsid w:val="008B5C5F"/>
    <w:rsid w:val="008C2CCB"/>
    <w:rsid w:val="008D25AE"/>
    <w:rsid w:val="008D75B8"/>
    <w:rsid w:val="008E2975"/>
    <w:rsid w:val="008F1453"/>
    <w:rsid w:val="008F7C9D"/>
    <w:rsid w:val="00915738"/>
    <w:rsid w:val="009166B0"/>
    <w:rsid w:val="00924EE9"/>
    <w:rsid w:val="009264A7"/>
    <w:rsid w:val="00926B19"/>
    <w:rsid w:val="009314B4"/>
    <w:rsid w:val="0093553A"/>
    <w:rsid w:val="0094049E"/>
    <w:rsid w:val="009417D1"/>
    <w:rsid w:val="009425A1"/>
    <w:rsid w:val="009532FC"/>
    <w:rsid w:val="009667FC"/>
    <w:rsid w:val="00971FD8"/>
    <w:rsid w:val="00975437"/>
    <w:rsid w:val="00994E27"/>
    <w:rsid w:val="009B37C3"/>
    <w:rsid w:val="009B3E41"/>
    <w:rsid w:val="009B4220"/>
    <w:rsid w:val="009C7682"/>
    <w:rsid w:val="009D4EFD"/>
    <w:rsid w:val="009E0E1F"/>
    <w:rsid w:val="009E5829"/>
    <w:rsid w:val="009E6665"/>
    <w:rsid w:val="009F0B86"/>
    <w:rsid w:val="00A05D29"/>
    <w:rsid w:val="00A07907"/>
    <w:rsid w:val="00A3541F"/>
    <w:rsid w:val="00A47AD8"/>
    <w:rsid w:val="00A63E93"/>
    <w:rsid w:val="00A65D9B"/>
    <w:rsid w:val="00A70121"/>
    <w:rsid w:val="00A72B28"/>
    <w:rsid w:val="00A72D79"/>
    <w:rsid w:val="00A72E83"/>
    <w:rsid w:val="00A73685"/>
    <w:rsid w:val="00A75FDE"/>
    <w:rsid w:val="00A767FB"/>
    <w:rsid w:val="00A8435A"/>
    <w:rsid w:val="00A92FC2"/>
    <w:rsid w:val="00A95E41"/>
    <w:rsid w:val="00AA4600"/>
    <w:rsid w:val="00AA6E28"/>
    <w:rsid w:val="00AA7BA7"/>
    <w:rsid w:val="00AB4E9C"/>
    <w:rsid w:val="00AD3E24"/>
    <w:rsid w:val="00B10259"/>
    <w:rsid w:val="00B122E6"/>
    <w:rsid w:val="00B14394"/>
    <w:rsid w:val="00B21806"/>
    <w:rsid w:val="00B43190"/>
    <w:rsid w:val="00B572F3"/>
    <w:rsid w:val="00B63089"/>
    <w:rsid w:val="00B63F19"/>
    <w:rsid w:val="00B63F56"/>
    <w:rsid w:val="00B67012"/>
    <w:rsid w:val="00B67FA0"/>
    <w:rsid w:val="00B75023"/>
    <w:rsid w:val="00B838B5"/>
    <w:rsid w:val="00B864BB"/>
    <w:rsid w:val="00B90F61"/>
    <w:rsid w:val="00B94092"/>
    <w:rsid w:val="00BA7C2D"/>
    <w:rsid w:val="00BB4596"/>
    <w:rsid w:val="00BD723E"/>
    <w:rsid w:val="00BE1060"/>
    <w:rsid w:val="00BE22C1"/>
    <w:rsid w:val="00BE7E9E"/>
    <w:rsid w:val="00BF29A5"/>
    <w:rsid w:val="00C07E34"/>
    <w:rsid w:val="00C11D1B"/>
    <w:rsid w:val="00C20875"/>
    <w:rsid w:val="00C23B8F"/>
    <w:rsid w:val="00C245E7"/>
    <w:rsid w:val="00C26DDB"/>
    <w:rsid w:val="00C33D3B"/>
    <w:rsid w:val="00C41237"/>
    <w:rsid w:val="00C54CE7"/>
    <w:rsid w:val="00C615A3"/>
    <w:rsid w:val="00C66554"/>
    <w:rsid w:val="00C7211C"/>
    <w:rsid w:val="00C76693"/>
    <w:rsid w:val="00C8621C"/>
    <w:rsid w:val="00CB2400"/>
    <w:rsid w:val="00CB7AE4"/>
    <w:rsid w:val="00CC778F"/>
    <w:rsid w:val="00CD2962"/>
    <w:rsid w:val="00CD2F57"/>
    <w:rsid w:val="00CD36AB"/>
    <w:rsid w:val="00CD7023"/>
    <w:rsid w:val="00CF0ADF"/>
    <w:rsid w:val="00D214F3"/>
    <w:rsid w:val="00D22E65"/>
    <w:rsid w:val="00D34BA2"/>
    <w:rsid w:val="00D35FF9"/>
    <w:rsid w:val="00D5066B"/>
    <w:rsid w:val="00D7473B"/>
    <w:rsid w:val="00D76A7C"/>
    <w:rsid w:val="00D81626"/>
    <w:rsid w:val="00DB4DD1"/>
    <w:rsid w:val="00DC5D12"/>
    <w:rsid w:val="00DE6271"/>
    <w:rsid w:val="00DF0901"/>
    <w:rsid w:val="00E03F10"/>
    <w:rsid w:val="00E1112D"/>
    <w:rsid w:val="00E11188"/>
    <w:rsid w:val="00E127D4"/>
    <w:rsid w:val="00E25BB4"/>
    <w:rsid w:val="00E26060"/>
    <w:rsid w:val="00E40A31"/>
    <w:rsid w:val="00E658F7"/>
    <w:rsid w:val="00E66A4C"/>
    <w:rsid w:val="00E7276D"/>
    <w:rsid w:val="00E735FB"/>
    <w:rsid w:val="00E904CB"/>
    <w:rsid w:val="00E97A56"/>
    <w:rsid w:val="00E97C38"/>
    <w:rsid w:val="00EA4827"/>
    <w:rsid w:val="00EB4C79"/>
    <w:rsid w:val="00EC26DF"/>
    <w:rsid w:val="00EC445B"/>
    <w:rsid w:val="00EC63C3"/>
    <w:rsid w:val="00ED01A4"/>
    <w:rsid w:val="00ED5592"/>
    <w:rsid w:val="00EE1D64"/>
    <w:rsid w:val="00EF45A4"/>
    <w:rsid w:val="00F053F6"/>
    <w:rsid w:val="00F251FE"/>
    <w:rsid w:val="00F41658"/>
    <w:rsid w:val="00F5677D"/>
    <w:rsid w:val="00F643CC"/>
    <w:rsid w:val="00F704AE"/>
    <w:rsid w:val="00F81339"/>
    <w:rsid w:val="00F8221C"/>
    <w:rsid w:val="00F8479A"/>
    <w:rsid w:val="00F936F0"/>
    <w:rsid w:val="00FA49A5"/>
    <w:rsid w:val="00FB13E2"/>
    <w:rsid w:val="00FB3DF0"/>
    <w:rsid w:val="00FB4A1D"/>
    <w:rsid w:val="00FC10DE"/>
    <w:rsid w:val="00FC3846"/>
    <w:rsid w:val="00FC6027"/>
    <w:rsid w:val="00FD35E6"/>
    <w:rsid w:val="00FE2A04"/>
    <w:rsid w:val="00FE2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1F22C"/>
  <w15:docId w15:val="{18A7B502-64E5-4B3B-B2C9-732D36D12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BB5"/>
  </w:style>
  <w:style w:type="paragraph" w:styleId="Heading1">
    <w:name w:val="heading 1"/>
    <w:basedOn w:val="Normal"/>
    <w:next w:val="Normal"/>
    <w:link w:val="Heading1Char"/>
    <w:uiPriority w:val="9"/>
    <w:qFormat/>
    <w:rsid w:val="003E7BB5"/>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semiHidden/>
    <w:unhideWhenUsed/>
    <w:qFormat/>
    <w:rsid w:val="003E7BB5"/>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3E7BB5"/>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3E7BB5"/>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3E7BB5"/>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3E7BB5"/>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3E7BB5"/>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3E7BB5"/>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3E7BB5"/>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7BB5"/>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semiHidden/>
    <w:rsid w:val="003E7BB5"/>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3E7BB5"/>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3E7BB5"/>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3E7BB5"/>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3E7BB5"/>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3E7BB5"/>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3E7BB5"/>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3E7BB5"/>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3E7BB5"/>
    <w:rPr>
      <w:b/>
      <w:bCs/>
      <w:sz w:val="18"/>
      <w:szCs w:val="18"/>
    </w:rPr>
  </w:style>
  <w:style w:type="paragraph" w:styleId="Title">
    <w:name w:val="Title"/>
    <w:basedOn w:val="Normal"/>
    <w:next w:val="Normal"/>
    <w:link w:val="TitleChar"/>
    <w:uiPriority w:val="10"/>
    <w:qFormat/>
    <w:rsid w:val="003E7BB5"/>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3E7BB5"/>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3E7BB5"/>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3E7BB5"/>
    <w:rPr>
      <w:rFonts w:asciiTheme="minorHAnsi"/>
      <w:i/>
      <w:iCs/>
      <w:sz w:val="24"/>
      <w:szCs w:val="24"/>
    </w:rPr>
  </w:style>
  <w:style w:type="character" w:styleId="Strong">
    <w:name w:val="Strong"/>
    <w:basedOn w:val="DefaultParagraphFont"/>
    <w:uiPriority w:val="22"/>
    <w:qFormat/>
    <w:rsid w:val="003E7BB5"/>
    <w:rPr>
      <w:b/>
      <w:bCs/>
      <w:spacing w:val="0"/>
    </w:rPr>
  </w:style>
  <w:style w:type="character" w:styleId="Emphasis">
    <w:name w:val="Emphasis"/>
    <w:uiPriority w:val="20"/>
    <w:qFormat/>
    <w:rsid w:val="003E7BB5"/>
    <w:rPr>
      <w:b/>
      <w:bCs/>
      <w:i/>
      <w:iCs/>
      <w:color w:val="5A5A5A" w:themeColor="text1" w:themeTint="A5"/>
    </w:rPr>
  </w:style>
  <w:style w:type="paragraph" w:styleId="NoSpacing">
    <w:name w:val="No Spacing"/>
    <w:basedOn w:val="Normal"/>
    <w:link w:val="NoSpacingChar"/>
    <w:uiPriority w:val="1"/>
    <w:qFormat/>
    <w:rsid w:val="003E7BB5"/>
    <w:pPr>
      <w:ind w:firstLine="0"/>
    </w:pPr>
  </w:style>
  <w:style w:type="character" w:customStyle="1" w:styleId="NoSpacingChar">
    <w:name w:val="No Spacing Char"/>
    <w:basedOn w:val="DefaultParagraphFont"/>
    <w:link w:val="NoSpacing"/>
    <w:uiPriority w:val="1"/>
    <w:rsid w:val="003E7BB5"/>
  </w:style>
  <w:style w:type="paragraph" w:styleId="ListParagraph">
    <w:name w:val="List Paragraph"/>
    <w:basedOn w:val="Normal"/>
    <w:uiPriority w:val="34"/>
    <w:qFormat/>
    <w:rsid w:val="003E7BB5"/>
    <w:pPr>
      <w:ind w:left="720"/>
      <w:contextualSpacing/>
    </w:pPr>
  </w:style>
  <w:style w:type="paragraph" w:styleId="Quote">
    <w:name w:val="Quote"/>
    <w:basedOn w:val="Normal"/>
    <w:next w:val="Normal"/>
    <w:link w:val="QuoteChar"/>
    <w:uiPriority w:val="29"/>
    <w:qFormat/>
    <w:rsid w:val="003E7BB5"/>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3E7BB5"/>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3E7BB5"/>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3E7BB5"/>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3E7BB5"/>
    <w:rPr>
      <w:i/>
      <w:iCs/>
      <w:color w:val="5A5A5A" w:themeColor="text1" w:themeTint="A5"/>
    </w:rPr>
  </w:style>
  <w:style w:type="character" w:styleId="IntenseEmphasis">
    <w:name w:val="Intense Emphasis"/>
    <w:uiPriority w:val="21"/>
    <w:qFormat/>
    <w:rsid w:val="003E7BB5"/>
    <w:rPr>
      <w:b/>
      <w:bCs/>
      <w:i/>
      <w:iCs/>
      <w:color w:val="4F81BD" w:themeColor="accent1"/>
      <w:sz w:val="22"/>
      <w:szCs w:val="22"/>
    </w:rPr>
  </w:style>
  <w:style w:type="character" w:styleId="SubtleReference">
    <w:name w:val="Subtle Reference"/>
    <w:uiPriority w:val="31"/>
    <w:qFormat/>
    <w:rsid w:val="003E7BB5"/>
    <w:rPr>
      <w:color w:val="auto"/>
      <w:u w:val="single" w:color="9BBB59" w:themeColor="accent3"/>
    </w:rPr>
  </w:style>
  <w:style w:type="character" w:styleId="IntenseReference">
    <w:name w:val="Intense Reference"/>
    <w:basedOn w:val="DefaultParagraphFont"/>
    <w:uiPriority w:val="32"/>
    <w:qFormat/>
    <w:rsid w:val="003E7BB5"/>
    <w:rPr>
      <w:b/>
      <w:bCs/>
      <w:color w:val="76923C" w:themeColor="accent3" w:themeShade="BF"/>
      <w:u w:val="single" w:color="9BBB59" w:themeColor="accent3"/>
    </w:rPr>
  </w:style>
  <w:style w:type="character" w:styleId="BookTitle">
    <w:name w:val="Book Title"/>
    <w:basedOn w:val="DefaultParagraphFont"/>
    <w:uiPriority w:val="33"/>
    <w:qFormat/>
    <w:rsid w:val="003E7BB5"/>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3E7BB5"/>
    <w:pPr>
      <w:outlineLvl w:val="9"/>
    </w:pPr>
  </w:style>
  <w:style w:type="table" w:styleId="TableGrid">
    <w:name w:val="Table Grid"/>
    <w:basedOn w:val="TableNormal"/>
    <w:uiPriority w:val="59"/>
    <w:rsid w:val="002A1D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A1DC7"/>
    <w:rPr>
      <w:color w:val="0000FF"/>
      <w:u w:val="single"/>
    </w:rPr>
  </w:style>
  <w:style w:type="paragraph" w:styleId="BalloonText">
    <w:name w:val="Balloon Text"/>
    <w:basedOn w:val="Normal"/>
    <w:link w:val="BalloonTextChar"/>
    <w:uiPriority w:val="99"/>
    <w:semiHidden/>
    <w:unhideWhenUsed/>
    <w:rsid w:val="00722165"/>
    <w:rPr>
      <w:rFonts w:ascii="Tahoma" w:hAnsi="Tahoma" w:cs="Tahoma"/>
      <w:sz w:val="16"/>
      <w:szCs w:val="16"/>
    </w:rPr>
  </w:style>
  <w:style w:type="character" w:customStyle="1" w:styleId="BalloonTextChar">
    <w:name w:val="Balloon Text Char"/>
    <w:basedOn w:val="DefaultParagraphFont"/>
    <w:link w:val="BalloonText"/>
    <w:uiPriority w:val="99"/>
    <w:semiHidden/>
    <w:rsid w:val="007221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492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Values1@frontiernet.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hil%20Street\My%20Documents\CTHC\CTHC%20Letterhead%20December%20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20242A-0680-4C0F-B25F-4272C1708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CTHC Letterhead December 2012</Template>
  <TotalTime>9</TotalTime>
  <Pages>3</Pages>
  <Words>1206</Words>
  <Characters>6878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Street</dc:creator>
  <cp:lastModifiedBy>Angie Kimball</cp:lastModifiedBy>
  <cp:revision>2</cp:revision>
  <cp:lastPrinted>2018-06-22T15:49:00Z</cp:lastPrinted>
  <dcterms:created xsi:type="dcterms:W3CDTF">2020-09-16T19:07:00Z</dcterms:created>
  <dcterms:modified xsi:type="dcterms:W3CDTF">2020-09-16T19:07:00Z</dcterms:modified>
</cp:coreProperties>
</file>